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56507D28"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1E1C45">
        <w:rPr>
          <w:rFonts w:ascii="Arial" w:eastAsia="SimSun" w:hAnsi="Arial" w:cs="Arial"/>
          <w:b/>
          <w:bCs/>
          <w:kern w:val="0"/>
          <w:sz w:val="22"/>
          <w:lang w:eastAsia="zh-CN"/>
        </w:rPr>
        <w:t>30</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R2-2</w:t>
      </w:r>
      <w:r w:rsidR="00861141">
        <w:rPr>
          <w:rFonts w:ascii="Arial" w:eastAsia="MS Mincho" w:hAnsi="Arial" w:cs="Arial"/>
          <w:b/>
          <w:bCs/>
          <w:kern w:val="0"/>
          <w:sz w:val="22"/>
          <w:lang w:eastAsia="en-US"/>
        </w:rPr>
        <w:t>5</w:t>
      </w:r>
      <w:r w:rsidR="529871D1" w:rsidRPr="75F1237D">
        <w:rPr>
          <w:rFonts w:ascii="Arial" w:eastAsia="MS Mincho" w:hAnsi="Arial" w:cs="Arial"/>
          <w:b/>
          <w:bCs/>
          <w:kern w:val="0"/>
          <w:sz w:val="22"/>
          <w:lang w:eastAsia="en-US"/>
        </w:rPr>
        <w:t>0</w:t>
      </w:r>
      <w:r w:rsidR="00DC1EFB">
        <w:rPr>
          <w:rFonts w:ascii="Arial" w:eastAsia="MS Mincho" w:hAnsi="Arial" w:cs="Arial"/>
          <w:b/>
          <w:bCs/>
          <w:kern w:val="0"/>
          <w:sz w:val="22"/>
          <w:lang w:eastAsia="en-US"/>
        </w:rPr>
        <w:t>4487</w:t>
      </w:r>
    </w:p>
    <w:p w14:paraId="16220EE8" w14:textId="2A0A54FB" w:rsidR="006F7258" w:rsidRPr="005321D7" w:rsidRDefault="001E1C45" w:rsidP="006F7258">
      <w:pPr>
        <w:widowControl/>
        <w:tabs>
          <w:tab w:val="center" w:pos="4536"/>
          <w:tab w:val="right" w:pos="9072"/>
        </w:tabs>
        <w:rPr>
          <w:rFonts w:ascii="Arial" w:eastAsia="SimSun" w:hAnsi="Arial" w:cs="Arial"/>
          <w:b/>
          <w:kern w:val="0"/>
          <w:sz w:val="22"/>
          <w:lang w:eastAsia="zh-CN"/>
        </w:rPr>
      </w:pPr>
      <w:r>
        <w:rPr>
          <w:rFonts w:ascii="Arial" w:eastAsia="MS Mincho" w:hAnsi="Arial" w:cs="Arial"/>
          <w:b/>
          <w:kern w:val="0"/>
          <w:sz w:val="22"/>
          <w:lang w:eastAsia="en-US"/>
        </w:rPr>
        <w:t>Malta</w:t>
      </w:r>
      <w:r w:rsidR="006F7258" w:rsidRPr="005321D7">
        <w:rPr>
          <w:rFonts w:ascii="Arial" w:eastAsia="MS Mincho" w:hAnsi="Arial" w:cs="Arial"/>
          <w:b/>
          <w:kern w:val="0"/>
          <w:sz w:val="22"/>
          <w:lang w:eastAsia="en-US"/>
        </w:rPr>
        <w:t xml:space="preserve">, </w:t>
      </w:r>
      <w:r>
        <w:rPr>
          <w:rFonts w:ascii="Arial" w:eastAsia="MS Mincho" w:hAnsi="Arial" w:cs="Arial"/>
          <w:b/>
          <w:kern w:val="0"/>
          <w:sz w:val="22"/>
          <w:lang w:eastAsia="en-US"/>
        </w:rPr>
        <w:t>Malta</w:t>
      </w:r>
      <w:r w:rsidR="006F7258" w:rsidRPr="005321D7">
        <w:rPr>
          <w:rFonts w:ascii="Arial" w:eastAsia="SimSun" w:hAnsi="Arial" w:cs="Arial"/>
          <w:b/>
          <w:kern w:val="0"/>
          <w:sz w:val="22"/>
          <w:lang w:eastAsia="zh-CN"/>
        </w:rPr>
        <w:t xml:space="preserve">: </w:t>
      </w:r>
      <w:r w:rsidR="00DA438E">
        <w:rPr>
          <w:rFonts w:ascii="Arial" w:eastAsia="SimSun" w:hAnsi="Arial" w:cs="Arial"/>
          <w:b/>
          <w:kern w:val="0"/>
          <w:sz w:val="22"/>
          <w:lang w:eastAsia="zh-CN"/>
        </w:rPr>
        <w:t>19</w:t>
      </w:r>
      <w:r w:rsidR="006F7258" w:rsidRPr="005321D7">
        <w:rPr>
          <w:rFonts w:ascii="Arial" w:eastAsia="SimSun" w:hAnsi="Arial" w:cs="Arial"/>
          <w:b/>
          <w:kern w:val="0"/>
          <w:sz w:val="22"/>
          <w:vertAlign w:val="superscript"/>
          <w:lang w:eastAsia="zh-CN"/>
        </w:rPr>
        <w:t>th</w:t>
      </w:r>
      <w:r w:rsidR="006F7258" w:rsidRPr="005321D7">
        <w:rPr>
          <w:rFonts w:ascii="Arial" w:eastAsia="SimSun" w:hAnsi="Arial" w:cs="Arial"/>
          <w:b/>
          <w:kern w:val="0"/>
          <w:sz w:val="22"/>
          <w:lang w:eastAsia="zh-CN"/>
        </w:rPr>
        <w:t xml:space="preserve"> </w:t>
      </w:r>
      <w:r w:rsidR="00DA438E">
        <w:rPr>
          <w:rFonts w:ascii="Arial" w:eastAsia="SimSun" w:hAnsi="Arial" w:cs="Arial"/>
          <w:b/>
          <w:kern w:val="0"/>
          <w:sz w:val="22"/>
          <w:lang w:eastAsia="zh-CN"/>
        </w:rPr>
        <w:t>May</w:t>
      </w:r>
      <w:r w:rsidR="006F7258" w:rsidRPr="005321D7">
        <w:rPr>
          <w:rFonts w:ascii="Arial" w:eastAsia="SimSun" w:hAnsi="Arial" w:cs="Arial"/>
          <w:b/>
          <w:kern w:val="0"/>
          <w:sz w:val="22"/>
          <w:lang w:eastAsia="zh-CN"/>
        </w:rPr>
        <w:t xml:space="preserve"> – </w:t>
      </w:r>
      <w:r w:rsidR="00DA438E">
        <w:rPr>
          <w:rFonts w:ascii="Arial" w:eastAsia="SimSun" w:hAnsi="Arial" w:cs="Arial"/>
          <w:b/>
          <w:kern w:val="0"/>
          <w:sz w:val="22"/>
          <w:lang w:eastAsia="zh-CN"/>
        </w:rPr>
        <w:t>23</w:t>
      </w:r>
      <w:r w:rsidR="00DA438E">
        <w:rPr>
          <w:rFonts w:ascii="Arial" w:eastAsia="SimSun" w:hAnsi="Arial" w:cs="Arial"/>
          <w:b/>
          <w:kern w:val="0"/>
          <w:sz w:val="22"/>
          <w:vertAlign w:val="superscript"/>
          <w:lang w:eastAsia="zh-CN"/>
        </w:rPr>
        <w:t>rd</w:t>
      </w:r>
      <w:r w:rsidR="006F7258" w:rsidRPr="005321D7">
        <w:rPr>
          <w:rFonts w:ascii="Arial" w:eastAsia="SimSun" w:hAnsi="Arial" w:cs="Arial"/>
          <w:b/>
          <w:kern w:val="0"/>
          <w:sz w:val="22"/>
          <w:lang w:eastAsia="zh-CN"/>
        </w:rPr>
        <w:t xml:space="preserve"> </w:t>
      </w:r>
      <w:r w:rsidR="00DA438E">
        <w:rPr>
          <w:rFonts w:ascii="Arial" w:eastAsia="SimSun" w:hAnsi="Arial" w:cs="Arial"/>
          <w:b/>
          <w:kern w:val="0"/>
          <w:sz w:val="22"/>
          <w:lang w:eastAsia="zh-CN"/>
        </w:rPr>
        <w:t>May</w:t>
      </w:r>
      <w:r w:rsidR="006F7258" w:rsidRPr="005321D7">
        <w:rPr>
          <w:rFonts w:ascii="Arial" w:eastAsia="SimSun" w:hAnsi="Arial" w:cs="Arial"/>
          <w:b/>
          <w:kern w:val="0"/>
          <w:sz w:val="22"/>
          <w:lang w:eastAsia="zh-CN"/>
        </w:rPr>
        <w:t xml:space="preserve"> 202</w:t>
      </w:r>
      <w:r w:rsidR="00861141">
        <w:rPr>
          <w:rFonts w:ascii="Arial" w:eastAsia="SimSun" w:hAnsi="Arial" w:cs="Arial"/>
          <w:b/>
          <w:kern w:val="0"/>
          <w:sz w:val="22"/>
          <w:lang w:eastAsia="zh-CN"/>
        </w:rPr>
        <w:t>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04ECFEE8" w14:textId="183AFF00" w:rsidR="008F0429" w:rsidRDefault="008F0429" w:rsidP="006F7258">
      <w:pPr>
        <w:pStyle w:val="a3"/>
        <w:tabs>
          <w:tab w:val="left" w:pos="1800"/>
        </w:tabs>
        <w:spacing w:after="120"/>
        <w:ind w:left="1793" w:hangingChars="814" w:hanging="1793"/>
        <w:rPr>
          <w:rFonts w:ascii="Arial" w:hAnsi="Arial" w:cs="Arial"/>
          <w:b/>
          <w:bCs/>
          <w:sz w:val="22"/>
          <w:szCs w:val="22"/>
          <w:lang w:val="en-GB"/>
        </w:rPr>
      </w:pPr>
      <w:r w:rsidRPr="008F0429">
        <w:rPr>
          <w:rFonts w:ascii="Arial" w:hAnsi="Arial" w:cs="Arial"/>
          <w:b/>
          <w:bCs/>
          <w:sz w:val="22"/>
          <w:szCs w:val="22"/>
          <w:lang w:val="en-GB"/>
        </w:rPr>
        <w:t>Agenda Item:</w:t>
      </w:r>
      <w:r w:rsidRPr="008F0429">
        <w:rPr>
          <w:rFonts w:ascii="Arial" w:hAnsi="Arial" w:cs="Arial"/>
          <w:b/>
          <w:bCs/>
          <w:sz w:val="22"/>
          <w:szCs w:val="22"/>
          <w:lang w:val="en-GB"/>
        </w:rPr>
        <w:tab/>
        <w:t>8.1.2.2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C168FFB" w14:textId="3835E3B7" w:rsidR="008F0429" w:rsidRPr="006F7258" w:rsidRDefault="008F0429" w:rsidP="006F7258">
      <w:pPr>
        <w:pStyle w:val="a3"/>
        <w:tabs>
          <w:tab w:val="left" w:pos="1800"/>
        </w:tabs>
        <w:spacing w:after="120"/>
        <w:ind w:left="1800" w:hanging="1800"/>
        <w:rPr>
          <w:rFonts w:ascii="Arial" w:eastAsia="SimSun" w:hAnsi="Arial" w:cs="Arial"/>
          <w:b/>
          <w:bCs/>
          <w:sz w:val="22"/>
          <w:szCs w:val="22"/>
          <w:lang w:eastAsia="zh-CN"/>
        </w:rPr>
      </w:pPr>
      <w:r w:rsidRPr="008F0429">
        <w:rPr>
          <w:rFonts w:ascii="Arial" w:eastAsia="SimSun" w:hAnsi="Arial" w:cs="Arial"/>
          <w:b/>
          <w:bCs/>
          <w:sz w:val="22"/>
          <w:szCs w:val="22"/>
          <w:lang w:eastAsia="zh-CN"/>
        </w:rPr>
        <w:t>Title:</w:t>
      </w:r>
      <w:r w:rsidRPr="008F0429">
        <w:rPr>
          <w:rFonts w:ascii="Arial" w:eastAsia="SimSun" w:hAnsi="Arial" w:cs="Arial"/>
          <w:b/>
          <w:bCs/>
          <w:sz w:val="22"/>
          <w:szCs w:val="22"/>
          <w:lang w:eastAsia="zh-CN"/>
        </w:rPr>
        <w:tab/>
        <w:t>Discussion on Remaining RRC open issues on LCM for UE-side models</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7A71FB78" w14:textId="2C37D288" w:rsidR="008E12D7" w:rsidRPr="00F93D2E" w:rsidRDefault="002B1BEF" w:rsidP="00F93D2E">
      <w:pPr>
        <w:snapToGrid w:val="0"/>
        <w:contextualSpacing/>
        <w:rPr>
          <w:rFonts w:ascii="Arial" w:hAnsi="Arial" w:cs="Arial"/>
          <w:sz w:val="20"/>
          <w:szCs w:val="20"/>
          <w:lang w:val="en-GB"/>
        </w:rPr>
      </w:pPr>
      <w:r w:rsidRPr="00F93D2E">
        <w:rPr>
          <w:rFonts w:ascii="Arial" w:hAnsi="Arial" w:cs="Arial"/>
          <w:sz w:val="20"/>
          <w:szCs w:val="20"/>
          <w:lang w:val="en-GB"/>
        </w:rPr>
        <w:t xml:space="preserve">In RAN2 </w:t>
      </w:r>
      <w:r w:rsidR="00D94DD3" w:rsidRPr="00F93D2E">
        <w:rPr>
          <w:rFonts w:ascii="Arial" w:hAnsi="Arial" w:cs="Arial"/>
          <w:sz w:val="20"/>
          <w:szCs w:val="20"/>
          <w:lang w:val="en-GB"/>
        </w:rPr>
        <w:t xml:space="preserve">129bis, RAN2 agreed to focus on the open issues and aim to finalize the RRC spec. </w:t>
      </w:r>
      <w:r w:rsidR="00F438EB" w:rsidRPr="00F93D2E">
        <w:rPr>
          <w:rFonts w:ascii="Arial" w:hAnsi="Arial" w:cs="Arial"/>
          <w:sz w:val="20"/>
          <w:szCs w:val="20"/>
          <w:lang w:val="en-GB"/>
        </w:rPr>
        <w:t>In this contribution, we would like to discuss on some of the identified open issues</w:t>
      </w:r>
      <w:r w:rsidR="009F3E2D" w:rsidRPr="00F93D2E">
        <w:rPr>
          <w:rFonts w:ascii="Arial" w:hAnsi="Arial" w:cs="Arial"/>
          <w:sz w:val="20"/>
          <w:szCs w:val="20"/>
          <w:lang w:val="en-GB"/>
        </w:rPr>
        <w:t xml:space="preserve"> based on the </w:t>
      </w:r>
      <w:r w:rsidR="005A2C68" w:rsidRPr="005A2C68">
        <w:rPr>
          <w:rFonts w:ascii="Arial" w:hAnsi="Arial" w:cs="Arial"/>
          <w:b/>
          <w:bCs/>
          <w:sz w:val="20"/>
          <w:szCs w:val="20"/>
          <w:lang w:val="en-GB"/>
        </w:rPr>
        <w:t>[POST129bis][</w:t>
      </w:r>
      <w:proofErr w:type="gramStart"/>
      <w:r w:rsidR="005A2C68" w:rsidRPr="005A2C68">
        <w:rPr>
          <w:rFonts w:ascii="Arial" w:hAnsi="Arial" w:cs="Arial"/>
          <w:b/>
          <w:bCs/>
          <w:sz w:val="20"/>
          <w:szCs w:val="20"/>
          <w:lang w:val="en-GB"/>
        </w:rPr>
        <w:t>016][</w:t>
      </w:r>
      <w:proofErr w:type="gramEnd"/>
      <w:r w:rsidR="005A2C68" w:rsidRPr="005A2C68">
        <w:rPr>
          <w:rFonts w:ascii="Arial" w:hAnsi="Arial" w:cs="Arial"/>
          <w:b/>
          <w:bCs/>
          <w:sz w:val="20"/>
          <w:szCs w:val="20"/>
          <w:lang w:val="en-GB"/>
        </w:rPr>
        <w:t>AI PHY] 38.331 Running CR (Ericsson)</w:t>
      </w:r>
      <w:r w:rsidR="009F3E2D" w:rsidRPr="00F93D2E">
        <w:rPr>
          <w:rFonts w:ascii="Arial" w:hAnsi="Arial" w:cs="Arial"/>
          <w:sz w:val="20"/>
          <w:szCs w:val="20"/>
          <w:lang w:val="en-GB"/>
        </w:rPr>
        <w:t xml:space="preserve"> email discussion</w:t>
      </w:r>
      <w:r w:rsidR="005A2C68">
        <w:rPr>
          <w:rFonts w:ascii="Arial" w:hAnsi="Arial" w:cs="Arial"/>
          <w:sz w:val="20"/>
          <w:szCs w:val="20"/>
          <w:lang w:val="en-GB"/>
        </w:rPr>
        <w:t>.</w:t>
      </w:r>
    </w:p>
    <w:p w14:paraId="65713FCC" w14:textId="0F35D772" w:rsidR="00F206AD" w:rsidRPr="006140CB" w:rsidRDefault="006F7258" w:rsidP="00CF3EEE">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7C0CBD36" w14:textId="77777777" w:rsidR="006140CB" w:rsidRPr="006140CB" w:rsidRDefault="006140CB" w:rsidP="006A6876">
      <w:pPr>
        <w:widowControl/>
        <w:overflowPunct w:val="0"/>
        <w:autoSpaceDE w:val="0"/>
        <w:autoSpaceDN w:val="0"/>
        <w:adjustRightInd w:val="0"/>
        <w:snapToGrid w:val="0"/>
        <w:spacing w:after="120"/>
        <w:jc w:val="both"/>
        <w:textAlignment w:val="baseline"/>
        <w:rPr>
          <w:rFonts w:ascii="Arial" w:eastAsia="Times New Roman" w:hAnsi="Arial" w:cs="Times New Roman"/>
          <w:b/>
          <w:bCs/>
          <w:kern w:val="0"/>
          <w:sz w:val="20"/>
          <w:szCs w:val="20"/>
          <w:lang w:val="en-GB" w:eastAsia="sv-SE"/>
        </w:rPr>
      </w:pPr>
      <w:r w:rsidRPr="006140CB">
        <w:rPr>
          <w:rFonts w:ascii="Arial" w:eastAsia="Times New Roman" w:hAnsi="Arial" w:cs="Times New Roman"/>
          <w:b/>
          <w:bCs/>
          <w:kern w:val="0"/>
          <w:sz w:val="20"/>
          <w:szCs w:val="20"/>
          <w:highlight w:val="cyan"/>
          <w:u w:val="single"/>
          <w:lang w:val="en-GB" w:eastAsia="sv-SE"/>
        </w:rPr>
        <w:t>Open issue RRC-1</w:t>
      </w:r>
      <w:r w:rsidRPr="006140CB">
        <w:rPr>
          <w:rFonts w:ascii="Arial" w:eastAsia="Times New Roman" w:hAnsi="Arial" w:cs="Times New Roman"/>
          <w:b/>
          <w:bCs/>
          <w:kern w:val="0"/>
          <w:sz w:val="20"/>
          <w:szCs w:val="20"/>
          <w:u w:val="single"/>
          <w:lang w:val="en-GB" w:eastAsia="sv-SE"/>
        </w:rPr>
        <w:t xml:space="preserve">: Cause of inapplicability </w:t>
      </w:r>
    </w:p>
    <w:p w14:paraId="0FC3C834" w14:textId="77777777" w:rsidR="006140CB" w:rsidRPr="006140CB" w:rsidRDefault="006140CB" w:rsidP="006A6876">
      <w:pPr>
        <w:widowControl/>
        <w:overflowPunct w:val="0"/>
        <w:autoSpaceDE w:val="0"/>
        <w:autoSpaceDN w:val="0"/>
        <w:adjustRightInd w:val="0"/>
        <w:snapToGrid w:val="0"/>
        <w:spacing w:after="120"/>
        <w:jc w:val="both"/>
        <w:textAlignment w:val="baseline"/>
        <w:rPr>
          <w:rFonts w:ascii="Arial" w:eastAsia="Times New Roman" w:hAnsi="Arial" w:cs="Times New Roman"/>
          <w:kern w:val="0"/>
          <w:sz w:val="20"/>
          <w:szCs w:val="20"/>
          <w:lang w:val="en-GB" w:eastAsia="sv-SE"/>
        </w:rPr>
      </w:pPr>
      <w:r w:rsidRPr="006140CB">
        <w:rPr>
          <w:rFonts w:ascii="Arial" w:eastAsia="Times New Roman" w:hAnsi="Arial" w:cs="Times New Roman"/>
          <w:b/>
          <w:bCs/>
          <w:kern w:val="0"/>
          <w:sz w:val="20"/>
          <w:szCs w:val="20"/>
          <w:lang w:val="en-GB" w:eastAsia="sv-SE"/>
        </w:rPr>
        <w:t xml:space="preserve">Issue description: </w:t>
      </w:r>
      <w:r w:rsidRPr="006140CB">
        <w:rPr>
          <w:rFonts w:ascii="Arial" w:eastAsia="Times New Roman" w:hAnsi="Arial" w:cs="Times New Roman"/>
          <w:kern w:val="0"/>
          <w:sz w:val="20"/>
          <w:szCs w:val="20"/>
          <w:lang w:val="en-GB" w:eastAsia="sv-SE"/>
        </w:rPr>
        <w:t>It is</w:t>
      </w:r>
      <w:r w:rsidRPr="006140CB">
        <w:rPr>
          <w:rFonts w:ascii="Arial" w:eastAsia="Times New Roman" w:hAnsi="Arial" w:cs="Times New Roman"/>
          <w:b/>
          <w:bCs/>
          <w:kern w:val="0"/>
          <w:sz w:val="20"/>
          <w:szCs w:val="20"/>
          <w:lang w:val="en-GB" w:eastAsia="sv-SE"/>
        </w:rPr>
        <w:t xml:space="preserve"> </w:t>
      </w:r>
      <w:r w:rsidRPr="006140CB">
        <w:rPr>
          <w:rFonts w:ascii="Arial" w:eastAsia="Times New Roman" w:hAnsi="Arial" w:cs="Times New Roman"/>
          <w:kern w:val="0"/>
          <w:sz w:val="20"/>
          <w:szCs w:val="20"/>
          <w:lang w:val="en-GB" w:eastAsia="sv-SE"/>
        </w:rPr>
        <w:t>FFS how to define the simple cause value of inapplicability related to model availability and how to capture it in the spec.</w:t>
      </w:r>
    </w:p>
    <w:p w14:paraId="64E42D42" w14:textId="77777777" w:rsidR="006140CB" w:rsidRPr="006140CB" w:rsidRDefault="006140CB" w:rsidP="006A6876">
      <w:pPr>
        <w:widowControl/>
        <w:overflowPunct w:val="0"/>
        <w:autoSpaceDE w:val="0"/>
        <w:autoSpaceDN w:val="0"/>
        <w:adjustRightInd w:val="0"/>
        <w:snapToGrid w:val="0"/>
        <w:spacing w:after="120"/>
        <w:jc w:val="both"/>
        <w:textAlignment w:val="baseline"/>
        <w:rPr>
          <w:rFonts w:ascii="Arial" w:eastAsia="Times New Roman" w:hAnsi="Arial" w:cs="Times New Roman"/>
          <w:kern w:val="0"/>
          <w:sz w:val="20"/>
          <w:szCs w:val="20"/>
          <w:lang w:val="en-GB" w:eastAsia="sv-SE"/>
        </w:rPr>
      </w:pPr>
      <w:r w:rsidRPr="006140CB">
        <w:rPr>
          <w:rFonts w:ascii="Arial" w:eastAsia="Times New Roman" w:hAnsi="Arial" w:cs="Times New Roman"/>
          <w:kern w:val="0"/>
          <w:sz w:val="20"/>
          <w:szCs w:val="20"/>
          <w:lang w:val="en-GB" w:eastAsia="sv-SE"/>
        </w:rPr>
        <w:t xml:space="preserve">This issue refers to the RAN2#129bis agreement: </w:t>
      </w:r>
    </w:p>
    <w:tbl>
      <w:tblPr>
        <w:tblStyle w:val="12"/>
        <w:tblW w:w="0" w:type="auto"/>
        <w:tblLook w:val="04A0" w:firstRow="1" w:lastRow="0" w:firstColumn="1" w:lastColumn="0" w:noHBand="0" w:noVBand="1"/>
      </w:tblPr>
      <w:tblGrid>
        <w:gridCol w:w="9629"/>
      </w:tblGrid>
      <w:tr w:rsidR="006140CB" w:rsidRPr="006140CB" w14:paraId="14BA209F" w14:textId="77777777" w:rsidTr="00874743">
        <w:tc>
          <w:tcPr>
            <w:tcW w:w="9629" w:type="dxa"/>
          </w:tcPr>
          <w:p w14:paraId="20A929ED" w14:textId="77777777" w:rsidR="006140CB" w:rsidRPr="006140CB" w:rsidRDefault="006140CB" w:rsidP="006A6876">
            <w:pPr>
              <w:widowControl/>
              <w:overflowPunct w:val="0"/>
              <w:autoSpaceDE w:val="0"/>
              <w:autoSpaceDN w:val="0"/>
              <w:adjustRightInd w:val="0"/>
              <w:snapToGrid w:val="0"/>
              <w:spacing w:after="120"/>
              <w:jc w:val="both"/>
              <w:textAlignment w:val="baseline"/>
              <w:rPr>
                <w:rFonts w:ascii="Arial" w:eastAsia="Times New Roman" w:hAnsi="Arial" w:cs="Times New Roman"/>
                <w:sz w:val="20"/>
                <w:szCs w:val="20"/>
                <w:lang w:val="en-GB" w:eastAsia="sv-SE"/>
              </w:rPr>
            </w:pPr>
            <w:r w:rsidRPr="006140CB">
              <w:rPr>
                <w:rFonts w:ascii="Arial" w:eastAsia="Times New Roman" w:hAnsi="Arial" w:cs="Times New Roman"/>
                <w:sz w:val="20"/>
                <w:szCs w:val="20"/>
                <w:lang w:val="en-GB" w:eastAsia="sv-SE"/>
              </w:rPr>
              <w:t>Together with inapplicability reporting, UE further indicates a simple cause value of inapplicability FFS how to define this simple cause related to model availability and how we capture it in the spec</w:t>
            </w:r>
          </w:p>
        </w:tc>
      </w:tr>
    </w:tbl>
    <w:p w14:paraId="43823E17" w14:textId="77777777" w:rsidR="006140CB" w:rsidRPr="006140CB" w:rsidRDefault="006140CB" w:rsidP="006A6876">
      <w:pPr>
        <w:widowControl/>
        <w:overflowPunct w:val="0"/>
        <w:autoSpaceDE w:val="0"/>
        <w:autoSpaceDN w:val="0"/>
        <w:adjustRightInd w:val="0"/>
        <w:snapToGrid w:val="0"/>
        <w:spacing w:after="120"/>
        <w:jc w:val="both"/>
        <w:textAlignment w:val="baseline"/>
        <w:rPr>
          <w:rFonts w:ascii="Arial" w:eastAsia="Times New Roman" w:hAnsi="Arial" w:cs="Times New Roman"/>
          <w:kern w:val="0"/>
          <w:sz w:val="20"/>
          <w:szCs w:val="20"/>
          <w:lang w:val="en-GB" w:eastAsia="sv-SE"/>
        </w:rPr>
      </w:pPr>
    </w:p>
    <w:p w14:paraId="2FB98381" w14:textId="78A27D74" w:rsidR="00511E47" w:rsidRDefault="00866CCD" w:rsidP="00CF3EEE">
      <w:pPr>
        <w:contextualSpacing/>
        <w:rPr>
          <w:rFonts w:ascii="Arial" w:eastAsia="Times New Roman" w:hAnsi="Arial" w:cs="Times New Roman"/>
          <w:kern w:val="0"/>
          <w:sz w:val="20"/>
          <w:szCs w:val="20"/>
          <w:lang w:val="en-GB" w:eastAsia="sv-SE"/>
        </w:rPr>
      </w:pPr>
      <w:r w:rsidRPr="00866CCD">
        <w:rPr>
          <w:rFonts w:ascii="Arial" w:eastAsia="Times New Roman" w:hAnsi="Arial" w:cs="Times New Roman"/>
          <w:kern w:val="0"/>
          <w:sz w:val="20"/>
          <w:szCs w:val="20"/>
          <w:lang w:val="en-GB" w:eastAsia="sv-SE"/>
        </w:rPr>
        <w:t>Reporting a cause of the inapplicability is to assist the NW to decide how to respond to the inapplicability report. In our opinion, the cause of inapplicability can be based on how urgent the UE is, since the NW could respond to the UE differently based on the urgency level indicated by the cause.</w:t>
      </w:r>
    </w:p>
    <w:p w14:paraId="1A8EF9E5" w14:textId="77777777" w:rsidR="00E769BC" w:rsidRDefault="00E769BC" w:rsidP="00CF3EEE">
      <w:pPr>
        <w:contextualSpacing/>
        <w:rPr>
          <w:rFonts w:ascii="Arial" w:eastAsia="Times New Roman" w:hAnsi="Arial" w:cs="Times New Roman"/>
          <w:kern w:val="0"/>
          <w:sz w:val="20"/>
          <w:szCs w:val="20"/>
          <w:lang w:val="en-GB" w:eastAsia="sv-SE"/>
        </w:rPr>
      </w:pPr>
    </w:p>
    <w:p w14:paraId="725FF972" w14:textId="00A2A96B" w:rsidR="006140CB" w:rsidRDefault="00D7198D" w:rsidP="00CF3EEE">
      <w:pPr>
        <w:contextualSpacing/>
        <w:rPr>
          <w:rFonts w:ascii="Arial" w:eastAsia="Times New Roman" w:hAnsi="Arial" w:cs="Times New Roman"/>
          <w:kern w:val="0"/>
          <w:sz w:val="20"/>
          <w:szCs w:val="20"/>
          <w:lang w:val="en-GB" w:eastAsia="sv-SE"/>
        </w:rPr>
      </w:pPr>
      <w:r>
        <w:rPr>
          <w:rFonts w:ascii="Arial" w:eastAsia="Times New Roman" w:hAnsi="Arial" w:cs="Times New Roman"/>
          <w:kern w:val="0"/>
          <w:sz w:val="20"/>
          <w:szCs w:val="20"/>
          <w:lang w:val="en-GB" w:eastAsia="sv-SE"/>
        </w:rPr>
        <w:t xml:space="preserve">For example, </w:t>
      </w:r>
      <w:r w:rsidR="00584457">
        <w:rPr>
          <w:rFonts w:ascii="Arial" w:eastAsia="Times New Roman" w:hAnsi="Arial" w:cs="Times New Roman"/>
          <w:kern w:val="0"/>
          <w:sz w:val="20"/>
          <w:szCs w:val="20"/>
          <w:lang w:val="en-GB" w:eastAsia="sv-SE"/>
        </w:rPr>
        <w:t xml:space="preserve">when the UE has no AI/ML model available, the UE </w:t>
      </w:r>
      <w:r w:rsidR="00BF32CC">
        <w:rPr>
          <w:rFonts w:ascii="Arial" w:eastAsia="Times New Roman" w:hAnsi="Arial" w:cs="Times New Roman"/>
          <w:kern w:val="0"/>
          <w:sz w:val="20"/>
          <w:szCs w:val="20"/>
          <w:lang w:val="en-GB" w:eastAsia="sv-SE"/>
        </w:rPr>
        <w:t>is in low</w:t>
      </w:r>
      <w:r w:rsidR="00584457">
        <w:rPr>
          <w:rFonts w:ascii="Arial" w:eastAsia="Times New Roman" w:hAnsi="Arial" w:cs="Times New Roman"/>
          <w:kern w:val="0"/>
          <w:sz w:val="20"/>
          <w:szCs w:val="20"/>
          <w:lang w:val="en-GB" w:eastAsia="sv-SE"/>
        </w:rPr>
        <w:t xml:space="preserve"> urgen</w:t>
      </w:r>
      <w:r w:rsidR="00BF32CC">
        <w:rPr>
          <w:rFonts w:ascii="Arial" w:eastAsia="Times New Roman" w:hAnsi="Arial" w:cs="Times New Roman"/>
          <w:kern w:val="0"/>
          <w:sz w:val="20"/>
          <w:szCs w:val="20"/>
          <w:lang w:val="en-GB" w:eastAsia="sv-SE"/>
        </w:rPr>
        <w:t>cy</w:t>
      </w:r>
      <w:r w:rsidR="00584457">
        <w:rPr>
          <w:rFonts w:ascii="Arial" w:eastAsia="Times New Roman" w:hAnsi="Arial" w:cs="Times New Roman"/>
          <w:kern w:val="0"/>
          <w:sz w:val="20"/>
          <w:szCs w:val="20"/>
          <w:lang w:val="en-GB" w:eastAsia="sv-SE"/>
        </w:rPr>
        <w:t xml:space="preserve"> </w:t>
      </w:r>
      <w:r w:rsidR="00620A5F">
        <w:rPr>
          <w:rFonts w:ascii="Arial" w:eastAsia="Times New Roman" w:hAnsi="Arial" w:cs="Times New Roman"/>
          <w:kern w:val="0"/>
          <w:sz w:val="20"/>
          <w:szCs w:val="20"/>
          <w:lang w:val="en-GB" w:eastAsia="sv-SE"/>
        </w:rPr>
        <w:t xml:space="preserve">level </w:t>
      </w:r>
      <w:r w:rsidR="00335534">
        <w:rPr>
          <w:rFonts w:ascii="Arial" w:eastAsia="Times New Roman" w:hAnsi="Arial" w:cs="Times New Roman"/>
          <w:kern w:val="0"/>
          <w:sz w:val="20"/>
          <w:szCs w:val="20"/>
          <w:lang w:val="en-GB" w:eastAsia="sv-SE"/>
        </w:rPr>
        <w:t>because</w:t>
      </w:r>
      <w:r w:rsidR="00584457">
        <w:rPr>
          <w:rFonts w:ascii="Arial" w:eastAsia="Times New Roman" w:hAnsi="Arial" w:cs="Times New Roman"/>
          <w:kern w:val="0"/>
          <w:sz w:val="20"/>
          <w:szCs w:val="20"/>
          <w:lang w:val="en-GB" w:eastAsia="sv-SE"/>
        </w:rPr>
        <w:t>: (1)</w:t>
      </w:r>
      <w:r w:rsidR="00335534">
        <w:rPr>
          <w:rFonts w:ascii="Arial" w:eastAsia="Times New Roman" w:hAnsi="Arial" w:cs="Times New Roman"/>
          <w:kern w:val="0"/>
          <w:sz w:val="20"/>
          <w:szCs w:val="20"/>
          <w:lang w:val="en-GB" w:eastAsia="sv-SE"/>
        </w:rPr>
        <w:t xml:space="preserve"> UE is not performing inference, and has no immediate impact on performance or reliability. (2)</w:t>
      </w:r>
      <w:r w:rsidR="00821F73">
        <w:rPr>
          <w:rFonts w:ascii="Arial" w:eastAsia="Times New Roman" w:hAnsi="Arial" w:cs="Times New Roman"/>
          <w:kern w:val="0"/>
          <w:sz w:val="20"/>
          <w:szCs w:val="20"/>
          <w:lang w:val="en-GB" w:eastAsia="sv-SE"/>
        </w:rPr>
        <w:t xml:space="preserve"> UE needs time to perform data collection, training and so on. Therefore, the UE does not require immediate handling from the NW, and the NW can postpone the LCM for the UE.</w:t>
      </w:r>
    </w:p>
    <w:p w14:paraId="64C121F4" w14:textId="77777777" w:rsidR="00511E47" w:rsidRDefault="00511E47" w:rsidP="00CF3EEE">
      <w:pPr>
        <w:contextualSpacing/>
        <w:rPr>
          <w:rFonts w:ascii="Arial" w:eastAsia="Times New Roman" w:hAnsi="Arial" w:cs="Times New Roman"/>
          <w:kern w:val="0"/>
          <w:sz w:val="20"/>
          <w:szCs w:val="20"/>
          <w:lang w:val="en-GB" w:eastAsia="sv-SE"/>
        </w:rPr>
      </w:pPr>
    </w:p>
    <w:p w14:paraId="247ACC94" w14:textId="678B6CA4" w:rsidR="00511E47" w:rsidRPr="00511E47" w:rsidRDefault="00511E47" w:rsidP="00CF3EEE">
      <w:pPr>
        <w:contextualSpacing/>
        <w:rPr>
          <w:rFonts w:ascii="Arial" w:hAnsi="Arial" w:cs="Times New Roman"/>
          <w:kern w:val="0"/>
          <w:sz w:val="20"/>
          <w:szCs w:val="20"/>
          <w:lang w:val="en-GB"/>
        </w:rPr>
      </w:pPr>
      <w:r>
        <w:rPr>
          <w:rFonts w:ascii="Arial" w:hAnsi="Arial" w:cs="Times New Roman"/>
          <w:kern w:val="0"/>
          <w:sz w:val="20"/>
          <w:szCs w:val="20"/>
          <w:lang w:val="en-GB"/>
        </w:rPr>
        <w:t xml:space="preserve">On the other hand, when the UE is in low battery, the UE may be </w:t>
      </w:r>
      <w:r w:rsidR="00620A5F">
        <w:rPr>
          <w:rFonts w:ascii="Arial" w:hAnsi="Arial" w:cs="Times New Roman"/>
          <w:kern w:val="0"/>
          <w:sz w:val="20"/>
          <w:szCs w:val="20"/>
          <w:lang w:val="en-GB"/>
        </w:rPr>
        <w:t xml:space="preserve">in </w:t>
      </w:r>
      <w:r w:rsidR="00BF32CC">
        <w:rPr>
          <w:rFonts w:ascii="Arial" w:hAnsi="Arial" w:cs="Times New Roman"/>
          <w:kern w:val="0"/>
          <w:sz w:val="20"/>
          <w:szCs w:val="20"/>
          <w:lang w:val="en-GB"/>
        </w:rPr>
        <w:t>mid urgency</w:t>
      </w:r>
      <w:r w:rsidR="00620A5F">
        <w:rPr>
          <w:rFonts w:ascii="Arial" w:hAnsi="Arial" w:cs="Times New Roman"/>
          <w:kern w:val="0"/>
          <w:sz w:val="20"/>
          <w:szCs w:val="20"/>
          <w:lang w:val="en-GB"/>
        </w:rPr>
        <w:t xml:space="preserve"> level</w:t>
      </w:r>
      <w:r w:rsidR="00BF32CC">
        <w:rPr>
          <w:rFonts w:ascii="Arial" w:hAnsi="Arial" w:cs="Times New Roman"/>
          <w:kern w:val="0"/>
          <w:sz w:val="20"/>
          <w:szCs w:val="20"/>
          <w:lang w:val="en-GB"/>
        </w:rPr>
        <w:t xml:space="preserve"> because UE </w:t>
      </w:r>
      <w:r w:rsidR="002D558E">
        <w:rPr>
          <w:rFonts w:ascii="Arial" w:hAnsi="Arial" w:cs="Times New Roman"/>
          <w:kern w:val="0"/>
          <w:sz w:val="20"/>
          <w:szCs w:val="20"/>
          <w:lang w:val="en-GB"/>
        </w:rPr>
        <w:t>does not want to perform inference as it is power consuming, but can still hold on for a while</w:t>
      </w:r>
      <w:r w:rsidR="00784815">
        <w:rPr>
          <w:rFonts w:ascii="Arial" w:hAnsi="Arial" w:cs="Times New Roman"/>
          <w:kern w:val="0"/>
          <w:sz w:val="20"/>
          <w:szCs w:val="20"/>
          <w:lang w:val="en-GB"/>
        </w:rPr>
        <w:t>. If NW has some more urgent task, the UE can wait a bit.</w:t>
      </w:r>
    </w:p>
    <w:p w14:paraId="22F534BE" w14:textId="77777777" w:rsidR="00BF6B75" w:rsidRPr="00511E47" w:rsidRDefault="00BF6B75" w:rsidP="00CF3EEE">
      <w:pPr>
        <w:contextualSpacing/>
        <w:rPr>
          <w:rFonts w:ascii="Arial" w:eastAsia="Times New Roman" w:hAnsi="Arial" w:cs="Times New Roman"/>
          <w:kern w:val="0"/>
          <w:sz w:val="20"/>
          <w:szCs w:val="20"/>
          <w:lang w:val="en-GB" w:eastAsia="sv-SE"/>
        </w:rPr>
      </w:pPr>
    </w:p>
    <w:p w14:paraId="5EA30C59" w14:textId="23A6FDFD" w:rsidR="00BF6B75" w:rsidRDefault="00784815" w:rsidP="00CF3EEE">
      <w:pPr>
        <w:contextualSpacing/>
        <w:rPr>
          <w:rFonts w:ascii="Arial" w:hAnsi="Arial" w:cs="Times New Roman"/>
          <w:kern w:val="0"/>
          <w:sz w:val="20"/>
          <w:szCs w:val="20"/>
          <w:lang w:val="en-GB"/>
        </w:rPr>
      </w:pPr>
      <w:r>
        <w:rPr>
          <w:rFonts w:ascii="Arial" w:hAnsi="Arial" w:cs="Times New Roman"/>
          <w:kern w:val="0"/>
          <w:sz w:val="20"/>
          <w:szCs w:val="20"/>
          <w:lang w:val="en-GB"/>
        </w:rPr>
        <w:t>Finally</w:t>
      </w:r>
      <w:r w:rsidR="00BF6B75">
        <w:rPr>
          <w:rFonts w:ascii="Arial" w:hAnsi="Arial" w:cs="Times New Roman"/>
          <w:kern w:val="0"/>
          <w:sz w:val="20"/>
          <w:szCs w:val="20"/>
          <w:lang w:val="en-GB"/>
        </w:rPr>
        <w:t xml:space="preserve">, when the UE is performing inference, but </w:t>
      </w:r>
      <w:r w:rsidR="00BD3CC9">
        <w:rPr>
          <w:rFonts w:ascii="Arial" w:hAnsi="Arial" w:cs="Times New Roman"/>
          <w:kern w:val="0"/>
          <w:sz w:val="20"/>
          <w:szCs w:val="20"/>
          <w:lang w:val="en-GB"/>
        </w:rPr>
        <w:t xml:space="preserve">the computational resources are insufficient, </w:t>
      </w:r>
      <w:r>
        <w:rPr>
          <w:rFonts w:ascii="Arial" w:hAnsi="Arial" w:cs="Times New Roman"/>
          <w:kern w:val="0"/>
          <w:sz w:val="20"/>
          <w:szCs w:val="20"/>
          <w:lang w:val="en-GB"/>
        </w:rPr>
        <w:t xml:space="preserve">the UE may be </w:t>
      </w:r>
      <w:r w:rsidR="00620A5F">
        <w:rPr>
          <w:rFonts w:ascii="Arial" w:hAnsi="Arial" w:cs="Times New Roman"/>
          <w:kern w:val="0"/>
          <w:sz w:val="20"/>
          <w:szCs w:val="20"/>
          <w:lang w:val="en-GB"/>
        </w:rPr>
        <w:t>in high urgency level, which requires the NW to handle immediately</w:t>
      </w:r>
      <w:r w:rsidR="00C37BDE">
        <w:rPr>
          <w:rFonts w:ascii="Arial" w:hAnsi="Arial" w:cs="Times New Roman"/>
          <w:kern w:val="0"/>
          <w:sz w:val="20"/>
          <w:szCs w:val="20"/>
          <w:lang w:val="en-GB"/>
        </w:rPr>
        <w:t>. Otherwise, the performance may be degraded.</w:t>
      </w:r>
    </w:p>
    <w:p w14:paraId="297C3310" w14:textId="77777777" w:rsidR="00E904DC" w:rsidRDefault="00E904DC" w:rsidP="00CF3EEE">
      <w:pPr>
        <w:contextualSpacing/>
        <w:rPr>
          <w:rFonts w:ascii="Arial" w:hAnsi="Arial" w:cs="Times New Roman"/>
          <w:kern w:val="0"/>
          <w:sz w:val="20"/>
          <w:szCs w:val="20"/>
          <w:lang w:val="en-GB"/>
        </w:rPr>
      </w:pPr>
    </w:p>
    <w:p w14:paraId="785BA02E" w14:textId="646F4F5A" w:rsidR="00E904DC" w:rsidRPr="00E904DC" w:rsidRDefault="00E904DC" w:rsidP="00CF3EEE">
      <w:pPr>
        <w:contextualSpacing/>
        <w:rPr>
          <w:rFonts w:ascii="Arial" w:hAnsi="Arial" w:cs="Times New Roman"/>
          <w:b/>
          <w:bCs/>
          <w:kern w:val="0"/>
          <w:sz w:val="20"/>
          <w:szCs w:val="20"/>
          <w:lang w:val="en-GB"/>
        </w:rPr>
      </w:pPr>
      <w:r w:rsidRPr="00E904DC">
        <w:rPr>
          <w:rFonts w:ascii="Arial" w:hAnsi="Arial" w:cs="Times New Roman" w:hint="eastAsia"/>
          <w:b/>
          <w:bCs/>
          <w:kern w:val="0"/>
          <w:sz w:val="20"/>
          <w:szCs w:val="20"/>
          <w:lang w:val="en-GB"/>
        </w:rPr>
        <w:t>P</w:t>
      </w:r>
      <w:r w:rsidRPr="00E904DC">
        <w:rPr>
          <w:rFonts w:ascii="Arial" w:hAnsi="Arial" w:cs="Times New Roman"/>
          <w:b/>
          <w:bCs/>
          <w:kern w:val="0"/>
          <w:sz w:val="20"/>
          <w:szCs w:val="20"/>
          <w:lang w:val="en-GB"/>
        </w:rPr>
        <w:t>roposal 1: The cause of inapplicability can be based on how urgent the UE</w:t>
      </w:r>
      <w:r w:rsidR="00C50865">
        <w:rPr>
          <w:rFonts w:ascii="Arial" w:hAnsi="Arial" w:cs="Times New Roman"/>
          <w:b/>
          <w:bCs/>
          <w:kern w:val="0"/>
          <w:sz w:val="20"/>
          <w:szCs w:val="20"/>
          <w:lang w:val="en-GB"/>
        </w:rPr>
        <w:t xml:space="preserve"> is</w:t>
      </w:r>
      <w:r w:rsidRPr="00E904DC">
        <w:rPr>
          <w:rFonts w:ascii="Arial" w:hAnsi="Arial" w:cs="Times New Roman"/>
          <w:b/>
          <w:bCs/>
          <w:kern w:val="0"/>
          <w:sz w:val="20"/>
          <w:szCs w:val="20"/>
          <w:lang w:val="en-GB"/>
        </w:rPr>
        <w:t xml:space="preserve"> (e.g., in urgency </w:t>
      </w:r>
      <w:r w:rsidRPr="00E904DC">
        <w:rPr>
          <w:rFonts w:ascii="Arial" w:hAnsi="Arial" w:cs="Times New Roman"/>
          <w:b/>
          <w:bCs/>
          <w:kern w:val="0"/>
          <w:sz w:val="20"/>
          <w:szCs w:val="20"/>
          <w:lang w:val="en-GB"/>
        </w:rPr>
        <w:lastRenderedPageBreak/>
        <w:t>levels).</w:t>
      </w:r>
    </w:p>
    <w:p w14:paraId="030F9389" w14:textId="77777777" w:rsidR="00E904DC" w:rsidRDefault="00E904DC" w:rsidP="00CF3EEE">
      <w:pPr>
        <w:contextualSpacing/>
        <w:rPr>
          <w:rFonts w:ascii="Arial" w:hAnsi="Arial" w:cs="Arial"/>
          <w:sz w:val="22"/>
          <w:szCs w:val="20"/>
          <w:lang w:val="en-GB"/>
        </w:rPr>
      </w:pPr>
    </w:p>
    <w:p w14:paraId="0E2EEFFC" w14:textId="77777777" w:rsidR="00F26562" w:rsidRPr="00F26562" w:rsidRDefault="00F26562" w:rsidP="00F26562">
      <w:pPr>
        <w:widowControl/>
        <w:overflowPunct w:val="0"/>
        <w:autoSpaceDE w:val="0"/>
        <w:autoSpaceDN w:val="0"/>
        <w:adjustRightInd w:val="0"/>
        <w:snapToGrid w:val="0"/>
        <w:spacing w:after="120"/>
        <w:jc w:val="both"/>
        <w:textAlignment w:val="baseline"/>
        <w:rPr>
          <w:rFonts w:ascii="Arial" w:eastAsia="Times New Roman" w:hAnsi="Arial" w:cs="Times New Roman"/>
          <w:b/>
          <w:bCs/>
          <w:kern w:val="0"/>
          <w:sz w:val="20"/>
          <w:szCs w:val="20"/>
          <w:lang w:val="en-GB" w:eastAsia="sv-SE"/>
        </w:rPr>
      </w:pPr>
      <w:r w:rsidRPr="00F26562">
        <w:rPr>
          <w:rFonts w:ascii="Arial" w:eastAsia="Times New Roman" w:hAnsi="Arial" w:cs="Times New Roman"/>
          <w:b/>
          <w:bCs/>
          <w:kern w:val="0"/>
          <w:sz w:val="20"/>
          <w:szCs w:val="20"/>
          <w:highlight w:val="cyan"/>
          <w:u w:val="single"/>
          <w:lang w:val="en-GB" w:eastAsia="sv-SE"/>
        </w:rPr>
        <w:t>Open issue RRC-3</w:t>
      </w:r>
      <w:r w:rsidRPr="00F26562">
        <w:rPr>
          <w:rFonts w:ascii="Arial" w:eastAsia="Times New Roman" w:hAnsi="Arial" w:cs="Times New Roman"/>
          <w:b/>
          <w:bCs/>
          <w:kern w:val="0"/>
          <w:sz w:val="20"/>
          <w:szCs w:val="20"/>
          <w:u w:val="single"/>
          <w:lang w:val="en-GB" w:eastAsia="sv-SE"/>
        </w:rPr>
        <w:t xml:space="preserve">: UE data collection request </w:t>
      </w:r>
    </w:p>
    <w:p w14:paraId="39B93DA9" w14:textId="77777777" w:rsidR="00F26562" w:rsidRPr="00F26562" w:rsidRDefault="00F26562" w:rsidP="00F26562">
      <w:pPr>
        <w:widowControl/>
        <w:overflowPunct w:val="0"/>
        <w:autoSpaceDE w:val="0"/>
        <w:autoSpaceDN w:val="0"/>
        <w:adjustRightInd w:val="0"/>
        <w:snapToGrid w:val="0"/>
        <w:spacing w:after="120"/>
        <w:jc w:val="both"/>
        <w:textAlignment w:val="baseline"/>
        <w:rPr>
          <w:rFonts w:ascii="Arial" w:eastAsia="Times New Roman" w:hAnsi="Arial" w:cs="Times New Roman"/>
          <w:kern w:val="0"/>
          <w:sz w:val="20"/>
          <w:szCs w:val="20"/>
          <w:lang w:val="en-GB" w:eastAsia="sv-SE"/>
        </w:rPr>
      </w:pPr>
      <w:r w:rsidRPr="00F26562">
        <w:rPr>
          <w:rFonts w:ascii="Arial" w:eastAsia="Times New Roman" w:hAnsi="Arial" w:cs="Times New Roman"/>
          <w:b/>
          <w:bCs/>
          <w:kern w:val="0"/>
          <w:sz w:val="20"/>
          <w:szCs w:val="20"/>
          <w:lang w:val="en-GB" w:eastAsia="sv-SE"/>
        </w:rPr>
        <w:t xml:space="preserve">Issue description: </w:t>
      </w:r>
      <w:r w:rsidRPr="00F26562">
        <w:rPr>
          <w:rFonts w:ascii="Arial" w:eastAsia="Times New Roman" w:hAnsi="Arial" w:cs="Times New Roman"/>
          <w:kern w:val="0"/>
          <w:sz w:val="20"/>
          <w:szCs w:val="20"/>
          <w:lang w:val="en-GB" w:eastAsia="sv-SE"/>
        </w:rPr>
        <w:t>For UE-side data collection</w:t>
      </w:r>
      <w:r w:rsidRPr="00F26562">
        <w:rPr>
          <w:rFonts w:ascii="Arial" w:eastAsia="Times New Roman" w:hAnsi="Arial" w:cs="Times New Roman"/>
          <w:b/>
          <w:bCs/>
          <w:kern w:val="0"/>
          <w:sz w:val="20"/>
          <w:szCs w:val="20"/>
          <w:lang w:val="en-GB" w:eastAsia="sv-SE"/>
        </w:rPr>
        <w:t xml:space="preserve">, </w:t>
      </w:r>
      <w:r w:rsidRPr="00F26562">
        <w:rPr>
          <w:rFonts w:ascii="Arial" w:eastAsia="Times New Roman" w:hAnsi="Arial" w:cs="Times New Roman"/>
          <w:kern w:val="0"/>
          <w:sz w:val="20"/>
          <w:szCs w:val="20"/>
          <w:lang w:val="en-GB" w:eastAsia="sv-SE"/>
        </w:rPr>
        <w:t>the details of UAI signaling for the UE start/stop request and especially the following aspects are not yet clarified:</w:t>
      </w:r>
    </w:p>
    <w:p w14:paraId="127F4F32" w14:textId="77777777" w:rsidR="00F26562" w:rsidRPr="00F26562" w:rsidRDefault="00F26562" w:rsidP="00F26562">
      <w:pPr>
        <w:widowControl/>
        <w:numPr>
          <w:ilvl w:val="0"/>
          <w:numId w:val="7"/>
        </w:numPr>
        <w:overflowPunct w:val="0"/>
        <w:autoSpaceDE w:val="0"/>
        <w:autoSpaceDN w:val="0"/>
        <w:adjustRightInd w:val="0"/>
        <w:snapToGrid w:val="0"/>
        <w:spacing w:after="160" w:line="259" w:lineRule="auto"/>
        <w:contextualSpacing/>
        <w:jc w:val="both"/>
        <w:textAlignment w:val="baseline"/>
        <w:rPr>
          <w:rFonts w:ascii="Arial" w:eastAsia="Calibri" w:hAnsi="Arial" w:cs="Arial"/>
          <w:kern w:val="0"/>
          <w:sz w:val="20"/>
          <w:szCs w:val="20"/>
          <w:lang w:eastAsia="sv-SE"/>
        </w:rPr>
      </w:pPr>
      <w:r w:rsidRPr="00F26562">
        <w:rPr>
          <w:rFonts w:ascii="Arial" w:eastAsia="Calibri" w:hAnsi="Arial" w:cs="Arial"/>
          <w:kern w:val="0"/>
          <w:sz w:val="20"/>
          <w:szCs w:val="20"/>
          <w:lang w:eastAsia="sv-SE"/>
        </w:rPr>
        <w:t>how to refer in UAI to a preferred radio resource candidate configuration from a list of candidate configurations provided by NW</w:t>
      </w:r>
    </w:p>
    <w:p w14:paraId="390DD9A0" w14:textId="77777777" w:rsidR="00F26562" w:rsidRPr="00F26562" w:rsidRDefault="00F26562" w:rsidP="00F26562">
      <w:pPr>
        <w:widowControl/>
        <w:numPr>
          <w:ilvl w:val="0"/>
          <w:numId w:val="7"/>
        </w:numPr>
        <w:overflowPunct w:val="0"/>
        <w:autoSpaceDE w:val="0"/>
        <w:autoSpaceDN w:val="0"/>
        <w:adjustRightInd w:val="0"/>
        <w:snapToGrid w:val="0"/>
        <w:spacing w:after="160" w:line="259" w:lineRule="auto"/>
        <w:contextualSpacing/>
        <w:jc w:val="both"/>
        <w:textAlignment w:val="baseline"/>
        <w:rPr>
          <w:rFonts w:ascii="Arial" w:eastAsia="Calibri" w:hAnsi="Arial" w:cs="Arial"/>
          <w:kern w:val="0"/>
          <w:sz w:val="20"/>
          <w:szCs w:val="20"/>
          <w:lang w:eastAsia="sv-SE"/>
        </w:rPr>
      </w:pPr>
      <w:r w:rsidRPr="00F26562">
        <w:rPr>
          <w:rFonts w:ascii="Arial" w:eastAsia="Calibri" w:hAnsi="Arial" w:cs="Arial"/>
          <w:kern w:val="0"/>
          <w:sz w:val="20"/>
          <w:szCs w:val="20"/>
          <w:lang w:eastAsia="sv-SE"/>
        </w:rPr>
        <w:t xml:space="preserve">where/what the NW provides as candidate configurations </w:t>
      </w:r>
    </w:p>
    <w:p w14:paraId="6362AC42" w14:textId="77777777" w:rsidR="00F26562" w:rsidRPr="00F26562" w:rsidRDefault="00F26562" w:rsidP="00F26562">
      <w:pPr>
        <w:widowControl/>
        <w:numPr>
          <w:ilvl w:val="0"/>
          <w:numId w:val="7"/>
        </w:numPr>
        <w:overflowPunct w:val="0"/>
        <w:autoSpaceDE w:val="0"/>
        <w:autoSpaceDN w:val="0"/>
        <w:adjustRightInd w:val="0"/>
        <w:snapToGrid w:val="0"/>
        <w:spacing w:after="160" w:line="259" w:lineRule="auto"/>
        <w:contextualSpacing/>
        <w:jc w:val="both"/>
        <w:textAlignment w:val="baseline"/>
        <w:rPr>
          <w:rFonts w:ascii="Arial" w:eastAsia="Calibri" w:hAnsi="Arial" w:cs="Arial"/>
          <w:kern w:val="0"/>
          <w:sz w:val="20"/>
          <w:szCs w:val="20"/>
          <w:lang w:eastAsia="sv-SE"/>
        </w:rPr>
      </w:pPr>
      <w:r w:rsidRPr="00F26562">
        <w:rPr>
          <w:rFonts w:ascii="Arial" w:eastAsia="Calibri" w:hAnsi="Arial" w:cs="Arial"/>
          <w:kern w:val="0"/>
          <w:sz w:val="20"/>
          <w:szCs w:val="20"/>
          <w:lang w:eastAsia="sv-SE"/>
        </w:rPr>
        <w:t xml:space="preserve">what the content of </w:t>
      </w:r>
      <w:r w:rsidRPr="00F26562">
        <w:rPr>
          <w:rFonts w:ascii="Arial" w:eastAsia="Calibri" w:hAnsi="Arial" w:cs="Arial"/>
          <w:i/>
          <w:iCs/>
          <w:kern w:val="0"/>
          <w:sz w:val="20"/>
          <w:szCs w:val="20"/>
          <w:lang w:eastAsia="sv-SE"/>
        </w:rPr>
        <w:t>otherConfig</w:t>
      </w:r>
      <w:r w:rsidRPr="00F26562">
        <w:rPr>
          <w:rFonts w:ascii="Arial" w:eastAsia="Calibri" w:hAnsi="Arial" w:cs="Arial"/>
          <w:kern w:val="0"/>
          <w:sz w:val="20"/>
          <w:szCs w:val="20"/>
          <w:lang w:eastAsia="sv-SE"/>
        </w:rPr>
        <w:t xml:space="preserve"> for enabling UE data collection requests in UAI should be (</w:t>
      </w:r>
      <w:proofErr w:type="gramStart"/>
      <w:r w:rsidRPr="00F26562">
        <w:rPr>
          <w:rFonts w:ascii="Arial" w:eastAsia="Calibri" w:hAnsi="Arial" w:cs="Arial"/>
          <w:kern w:val="0"/>
          <w:sz w:val="20"/>
          <w:szCs w:val="20"/>
          <w:lang w:eastAsia="sv-SE"/>
        </w:rPr>
        <w:t>e.g.</w:t>
      </w:r>
      <w:proofErr w:type="gramEnd"/>
      <w:r w:rsidRPr="00F26562">
        <w:rPr>
          <w:rFonts w:ascii="Arial" w:eastAsia="Calibri" w:hAnsi="Arial" w:cs="Arial"/>
          <w:kern w:val="0"/>
          <w:sz w:val="20"/>
          <w:szCs w:val="20"/>
          <w:lang w:eastAsia="sv-SE"/>
        </w:rPr>
        <w:t xml:space="preserve"> just a flag, the list of candidate UE data collection configurations, etc.).</w:t>
      </w:r>
    </w:p>
    <w:p w14:paraId="5B7757B6" w14:textId="77777777" w:rsidR="00F26562" w:rsidRPr="00F26562" w:rsidRDefault="00F26562" w:rsidP="00F26562">
      <w:pPr>
        <w:widowControl/>
        <w:overflowPunct w:val="0"/>
        <w:autoSpaceDE w:val="0"/>
        <w:autoSpaceDN w:val="0"/>
        <w:adjustRightInd w:val="0"/>
        <w:snapToGrid w:val="0"/>
        <w:spacing w:after="120"/>
        <w:jc w:val="both"/>
        <w:textAlignment w:val="baseline"/>
        <w:rPr>
          <w:rFonts w:ascii="Arial" w:eastAsia="Times New Roman" w:hAnsi="Arial" w:cs="Times New Roman"/>
          <w:kern w:val="0"/>
          <w:sz w:val="20"/>
          <w:szCs w:val="20"/>
          <w:lang w:val="en-GB" w:eastAsia="sv-SE"/>
        </w:rPr>
      </w:pPr>
      <w:r w:rsidRPr="00F26562">
        <w:rPr>
          <w:rFonts w:ascii="Arial" w:eastAsia="Times New Roman" w:hAnsi="Arial" w:cs="Times New Roman"/>
          <w:kern w:val="0"/>
          <w:sz w:val="20"/>
          <w:szCs w:val="20"/>
          <w:lang w:val="en-GB" w:eastAsia="sv-SE"/>
        </w:rPr>
        <w:t>This issue refers to the RAN2#129bis agreements:</w:t>
      </w:r>
    </w:p>
    <w:p w14:paraId="0C6CC500" w14:textId="77777777" w:rsidR="00F26562" w:rsidRPr="00F26562" w:rsidRDefault="00F26562" w:rsidP="00F26562">
      <w:pPr>
        <w:widowControl/>
        <w:pBdr>
          <w:top w:val="single" w:sz="4" w:space="1" w:color="auto"/>
          <w:left w:val="single" w:sz="4" w:space="4" w:color="auto"/>
          <w:bottom w:val="single" w:sz="4" w:space="1" w:color="auto"/>
          <w:right w:val="single" w:sz="4" w:space="4" w:color="auto"/>
        </w:pBdr>
        <w:tabs>
          <w:tab w:val="num" w:pos="1619"/>
        </w:tabs>
        <w:snapToGrid w:val="0"/>
        <w:spacing w:before="60"/>
        <w:ind w:left="1619" w:hanging="360"/>
        <w:jc w:val="both"/>
        <w:rPr>
          <w:rFonts w:ascii="Arial" w:eastAsia="MS Mincho" w:hAnsi="Arial" w:cs="Times New Roman"/>
          <w:bCs/>
          <w:kern w:val="0"/>
          <w:sz w:val="20"/>
          <w:szCs w:val="24"/>
          <w:lang w:val="en-GB" w:eastAsia="en-GB"/>
        </w:rPr>
      </w:pPr>
      <w:r w:rsidRPr="00F26562">
        <w:rPr>
          <w:rFonts w:ascii="Arial" w:eastAsia="MS Mincho" w:hAnsi="Arial" w:cs="Times New Roman"/>
          <w:bCs/>
          <w:kern w:val="0"/>
          <w:sz w:val="20"/>
          <w:szCs w:val="24"/>
          <w:lang w:val="en-GB" w:eastAsia="en-GB"/>
        </w:rPr>
        <w:t xml:space="preserve">The UE can request measurement configuration for data collection of AI/ML based beam management.   The request can contain one or more of the following: </w:t>
      </w:r>
    </w:p>
    <w:p w14:paraId="43CE4959" w14:textId="77777777" w:rsidR="00F26562" w:rsidRPr="00F26562" w:rsidRDefault="00F26562" w:rsidP="00F26562">
      <w:pPr>
        <w:widowControl/>
        <w:pBdr>
          <w:top w:val="single" w:sz="4" w:space="1" w:color="auto"/>
          <w:left w:val="single" w:sz="4" w:space="4" w:color="auto"/>
          <w:bottom w:val="single" w:sz="4" w:space="1" w:color="auto"/>
          <w:right w:val="single" w:sz="4" w:space="4" w:color="auto"/>
        </w:pBdr>
        <w:tabs>
          <w:tab w:val="left" w:pos="1622"/>
        </w:tabs>
        <w:snapToGrid w:val="0"/>
        <w:ind w:left="1622" w:hanging="363"/>
        <w:rPr>
          <w:rFonts w:ascii="Arial" w:eastAsia="MS Mincho" w:hAnsi="Arial" w:cs="Arial"/>
          <w:bCs/>
          <w:kern w:val="0"/>
          <w:sz w:val="20"/>
          <w:szCs w:val="24"/>
          <w:lang w:val="sv-SE" w:eastAsia="sv-SE"/>
        </w:rPr>
      </w:pPr>
      <w:r w:rsidRPr="00F26562">
        <w:rPr>
          <w:rFonts w:ascii="Arial" w:eastAsia="MS Mincho" w:hAnsi="Arial" w:cs="Arial"/>
          <w:bCs/>
          <w:kern w:val="0"/>
          <w:sz w:val="20"/>
          <w:szCs w:val="24"/>
          <w:lang w:val="sv-SE" w:eastAsia="sv-SE"/>
        </w:rPr>
        <w:t>•</w:t>
      </w:r>
      <w:r w:rsidRPr="00F26562">
        <w:rPr>
          <w:rFonts w:ascii="Arial" w:eastAsia="MS Mincho" w:hAnsi="Arial" w:cs="Arial"/>
          <w:bCs/>
          <w:kern w:val="0"/>
          <w:sz w:val="20"/>
          <w:szCs w:val="24"/>
          <w:lang w:val="sv-SE" w:eastAsia="sv-SE"/>
        </w:rPr>
        <w:tab/>
        <w:t>An indication on start/stop of data collection</w:t>
      </w:r>
    </w:p>
    <w:p w14:paraId="5BE0A596" w14:textId="77777777" w:rsidR="00F26562" w:rsidRPr="00F26562" w:rsidRDefault="00F26562" w:rsidP="00F26562">
      <w:pPr>
        <w:widowControl/>
        <w:pBdr>
          <w:top w:val="single" w:sz="4" w:space="1" w:color="auto"/>
          <w:left w:val="single" w:sz="4" w:space="4" w:color="auto"/>
          <w:bottom w:val="single" w:sz="4" w:space="1" w:color="auto"/>
          <w:right w:val="single" w:sz="4" w:space="4" w:color="auto"/>
        </w:pBdr>
        <w:tabs>
          <w:tab w:val="left" w:pos="1622"/>
        </w:tabs>
        <w:snapToGrid w:val="0"/>
        <w:ind w:left="1622" w:hanging="363"/>
        <w:rPr>
          <w:rFonts w:ascii="Arial" w:eastAsia="MS Mincho" w:hAnsi="Arial" w:cs="Arial"/>
          <w:bCs/>
          <w:kern w:val="0"/>
          <w:sz w:val="20"/>
          <w:szCs w:val="24"/>
          <w:lang w:val="sv-SE" w:eastAsia="sv-SE"/>
        </w:rPr>
      </w:pPr>
      <w:r w:rsidRPr="00F26562">
        <w:rPr>
          <w:rFonts w:ascii="Arial" w:eastAsia="MS Mincho" w:hAnsi="Arial" w:cs="Arial"/>
          <w:bCs/>
          <w:kern w:val="0"/>
          <w:sz w:val="20"/>
          <w:szCs w:val="24"/>
          <w:lang w:val="sv-SE" w:eastAsia="sv-SE"/>
        </w:rPr>
        <w:t>•</w:t>
      </w:r>
      <w:r w:rsidRPr="00F26562">
        <w:rPr>
          <w:rFonts w:ascii="Arial" w:eastAsia="MS Mincho" w:hAnsi="Arial" w:cs="Arial"/>
          <w:bCs/>
          <w:kern w:val="0"/>
          <w:sz w:val="20"/>
          <w:szCs w:val="24"/>
          <w:lang w:val="sv-SE" w:eastAsia="sv-SE"/>
        </w:rPr>
        <w:tab/>
        <w:t>Preferred configuration from a list of candidate configurations provided by NW.  Details of signaling are FFS.  It is up to network what it configures at the end.</w:t>
      </w:r>
    </w:p>
    <w:p w14:paraId="543D458E" w14:textId="77777777" w:rsidR="00F26562" w:rsidRPr="00F26562" w:rsidRDefault="00F26562" w:rsidP="00F26562">
      <w:pPr>
        <w:widowControl/>
        <w:pBdr>
          <w:top w:val="single" w:sz="4" w:space="1" w:color="auto"/>
          <w:left w:val="single" w:sz="4" w:space="4" w:color="auto"/>
          <w:bottom w:val="single" w:sz="4" w:space="1" w:color="auto"/>
          <w:right w:val="single" w:sz="4" w:space="4" w:color="auto"/>
        </w:pBdr>
        <w:tabs>
          <w:tab w:val="left" w:pos="1622"/>
        </w:tabs>
        <w:snapToGrid w:val="0"/>
        <w:ind w:left="1622" w:hanging="363"/>
        <w:rPr>
          <w:rFonts w:ascii="Arial" w:eastAsia="MS Mincho" w:hAnsi="Arial" w:cs="Arial"/>
          <w:bCs/>
          <w:kern w:val="0"/>
          <w:sz w:val="20"/>
          <w:szCs w:val="24"/>
          <w:lang w:val="sv-SE" w:eastAsia="sv-SE"/>
        </w:rPr>
      </w:pPr>
      <w:r w:rsidRPr="00F26562">
        <w:rPr>
          <w:rFonts w:ascii="Arial" w:eastAsia="MS Mincho" w:hAnsi="Arial" w:cs="Times New Roman"/>
          <w:bCs/>
          <w:kern w:val="0"/>
          <w:sz w:val="20"/>
          <w:szCs w:val="24"/>
          <w:lang w:val="en-GB" w:eastAsia="en-GB"/>
        </w:rPr>
        <w:t>Introduce UAI message for UE request of data collection measurement configuration. And it is up to UE implementation when to send the request.</w:t>
      </w:r>
    </w:p>
    <w:p w14:paraId="4DA23F2A" w14:textId="77777777" w:rsidR="00F26562" w:rsidRPr="00F26562" w:rsidRDefault="00F26562" w:rsidP="00F26562">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p>
    <w:p w14:paraId="25EAE325" w14:textId="1D94BEEB" w:rsidR="005F6789" w:rsidRPr="00E25F7C" w:rsidRDefault="005F6789" w:rsidP="00CF3EEE">
      <w:pPr>
        <w:contextualSpacing/>
        <w:rPr>
          <w:rFonts w:ascii="Arial" w:hAnsi="Arial" w:cs="Arial"/>
          <w:sz w:val="20"/>
          <w:szCs w:val="18"/>
          <w:lang w:val="en-GB"/>
        </w:rPr>
      </w:pPr>
      <w:r w:rsidRPr="00E25F7C">
        <w:rPr>
          <w:rFonts w:ascii="Arial" w:hAnsi="Arial" w:cs="Arial" w:hint="eastAsia"/>
          <w:sz w:val="20"/>
          <w:szCs w:val="18"/>
          <w:lang w:val="en-GB"/>
        </w:rPr>
        <w:t>I</w:t>
      </w:r>
      <w:r w:rsidRPr="00E25F7C">
        <w:rPr>
          <w:rFonts w:ascii="Arial" w:hAnsi="Arial" w:cs="Arial"/>
          <w:sz w:val="20"/>
          <w:szCs w:val="18"/>
          <w:lang w:val="en-GB"/>
        </w:rPr>
        <w:t>n our opinion, the list of candidate configurations provided by NW can reuse the list of inference configurations (e.g., option A) and the list of inference related parameters (e.g., option B).</w:t>
      </w:r>
      <w:r w:rsidR="00132D0C" w:rsidRPr="00E25F7C">
        <w:rPr>
          <w:rFonts w:ascii="Arial" w:hAnsi="Arial" w:cs="Arial" w:hint="eastAsia"/>
          <w:sz w:val="20"/>
          <w:szCs w:val="18"/>
          <w:lang w:val="en-GB"/>
        </w:rPr>
        <w:t xml:space="preserve"> </w:t>
      </w:r>
      <w:r w:rsidR="00132D0C" w:rsidRPr="00E25F7C">
        <w:rPr>
          <w:rFonts w:ascii="Arial" w:hAnsi="Arial" w:cs="Arial"/>
          <w:sz w:val="20"/>
          <w:szCs w:val="18"/>
          <w:lang w:val="en-GB"/>
        </w:rPr>
        <w:t xml:space="preserve">As the inference configurations and the list of inference related parameters are the configurations NW is interested in providing, it makes sense for the UE to only perform data collection and training on those configurations. The configurations also include </w:t>
      </w:r>
      <w:r w:rsidR="00E25F7C" w:rsidRPr="00E25F7C">
        <w:rPr>
          <w:rFonts w:ascii="Arial" w:hAnsi="Arial" w:cs="Arial"/>
          <w:sz w:val="20"/>
          <w:szCs w:val="18"/>
          <w:lang w:val="en-GB"/>
        </w:rPr>
        <w:t>the target RS resources to measure, this saves some signalling and the selection process at the UE side.</w:t>
      </w:r>
    </w:p>
    <w:p w14:paraId="688256E9" w14:textId="77777777" w:rsidR="00E25F7C" w:rsidRPr="00E25F7C" w:rsidRDefault="00E25F7C" w:rsidP="00CF3EEE">
      <w:pPr>
        <w:contextualSpacing/>
        <w:rPr>
          <w:rFonts w:ascii="Arial" w:hAnsi="Arial" w:cs="Arial"/>
          <w:sz w:val="20"/>
          <w:szCs w:val="18"/>
          <w:lang w:val="en-GB"/>
        </w:rPr>
      </w:pPr>
    </w:p>
    <w:p w14:paraId="63A9BA8E" w14:textId="00BA08A7" w:rsidR="00E25F7C" w:rsidRPr="00E25F7C" w:rsidRDefault="00E25F7C" w:rsidP="00CF3EEE">
      <w:pPr>
        <w:contextualSpacing/>
        <w:rPr>
          <w:rFonts w:ascii="Arial" w:hAnsi="Arial" w:cs="Arial"/>
          <w:b/>
          <w:bCs/>
          <w:sz w:val="20"/>
          <w:szCs w:val="18"/>
          <w:lang w:val="en-GB"/>
        </w:rPr>
      </w:pPr>
      <w:r w:rsidRPr="00E25F7C">
        <w:rPr>
          <w:rFonts w:ascii="Arial" w:hAnsi="Arial" w:cs="Arial" w:hint="eastAsia"/>
          <w:b/>
          <w:bCs/>
          <w:sz w:val="20"/>
          <w:szCs w:val="18"/>
          <w:lang w:val="en-GB"/>
        </w:rPr>
        <w:t>P</w:t>
      </w:r>
      <w:r w:rsidRPr="00E25F7C">
        <w:rPr>
          <w:rFonts w:ascii="Arial" w:hAnsi="Arial" w:cs="Arial"/>
          <w:b/>
          <w:bCs/>
          <w:sz w:val="20"/>
          <w:szCs w:val="18"/>
          <w:lang w:val="en-GB"/>
        </w:rPr>
        <w:t>roposal 2:</w:t>
      </w:r>
      <w:r w:rsidRPr="00E25F7C">
        <w:rPr>
          <w:rFonts w:ascii="Arial" w:hAnsi="Arial" w:cs="Arial" w:hint="eastAsia"/>
          <w:b/>
          <w:bCs/>
          <w:sz w:val="20"/>
          <w:szCs w:val="18"/>
          <w:lang w:val="en-GB"/>
        </w:rPr>
        <w:t xml:space="preserve"> </w:t>
      </w:r>
      <w:r w:rsidRPr="00E25F7C">
        <w:rPr>
          <w:rFonts w:ascii="Arial" w:hAnsi="Arial" w:cs="Arial"/>
          <w:b/>
          <w:bCs/>
          <w:sz w:val="20"/>
          <w:szCs w:val="18"/>
          <w:lang w:val="en-GB"/>
        </w:rPr>
        <w:t>The list of candidate configurations provided by NW can reuse the list of inference configurations (e.g., option A) and the list of inference related parameters (e.g., option B).</w:t>
      </w:r>
    </w:p>
    <w:p w14:paraId="75665F93" w14:textId="77777777" w:rsidR="00E25F7C" w:rsidRDefault="00E25F7C" w:rsidP="00CF3EEE">
      <w:pPr>
        <w:contextualSpacing/>
        <w:rPr>
          <w:rFonts w:ascii="Arial" w:hAnsi="Arial" w:cs="Arial"/>
          <w:sz w:val="22"/>
          <w:szCs w:val="20"/>
          <w:lang w:val="en-GB"/>
        </w:rPr>
      </w:pPr>
    </w:p>
    <w:p w14:paraId="4B29EBF9"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b/>
          <w:bCs/>
          <w:kern w:val="0"/>
          <w:sz w:val="20"/>
          <w:szCs w:val="20"/>
          <w:u w:val="single"/>
          <w:lang w:val="en-GB" w:eastAsia="sv-SE"/>
        </w:rPr>
      </w:pPr>
      <w:r w:rsidRPr="00D55133">
        <w:rPr>
          <w:rFonts w:ascii="Arial" w:eastAsia="Times New Roman" w:hAnsi="Arial" w:cs="Times New Roman"/>
          <w:b/>
          <w:bCs/>
          <w:kern w:val="0"/>
          <w:sz w:val="20"/>
          <w:szCs w:val="20"/>
          <w:highlight w:val="cyan"/>
          <w:u w:val="single"/>
          <w:lang w:val="en-GB" w:eastAsia="sv-SE"/>
        </w:rPr>
        <w:t>Open issue RRC-4</w:t>
      </w:r>
      <w:r w:rsidRPr="00D55133">
        <w:rPr>
          <w:rFonts w:ascii="Arial" w:eastAsia="Times New Roman" w:hAnsi="Arial" w:cs="Times New Roman"/>
          <w:b/>
          <w:bCs/>
          <w:kern w:val="0"/>
          <w:sz w:val="20"/>
          <w:szCs w:val="20"/>
          <w:u w:val="single"/>
          <w:lang w:val="en-GB" w:eastAsia="sv-SE"/>
        </w:rPr>
        <w:t>: Activation of a periodic CSI report configuration upon change from inapplicable to applicable</w:t>
      </w:r>
    </w:p>
    <w:p w14:paraId="224E8314"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D55133">
        <w:rPr>
          <w:rFonts w:ascii="Arial" w:eastAsia="Times New Roman" w:hAnsi="Arial" w:cs="Times New Roman"/>
          <w:b/>
          <w:bCs/>
          <w:kern w:val="0"/>
          <w:sz w:val="20"/>
          <w:szCs w:val="20"/>
          <w:lang w:val="en-GB" w:eastAsia="sv-SE"/>
        </w:rPr>
        <w:t xml:space="preserve">Issue description: </w:t>
      </w:r>
      <w:r w:rsidRPr="00D55133">
        <w:rPr>
          <w:rFonts w:ascii="Arial" w:eastAsia="Times New Roman" w:hAnsi="Arial" w:cs="Times New Roman"/>
          <w:kern w:val="0"/>
          <w:sz w:val="20"/>
          <w:szCs w:val="20"/>
          <w:lang w:val="en-GB" w:eastAsia="sv-SE"/>
        </w:rPr>
        <w:t xml:space="preserve">RAN2#129 agreed that for periodic CSI reporting, the UE autonomously activates the applicable functionality upon sending the applicability report via </w:t>
      </w:r>
      <w:r w:rsidRPr="00D55133">
        <w:rPr>
          <w:rFonts w:ascii="Arial" w:eastAsia="Times New Roman" w:hAnsi="Arial" w:cs="Times New Roman"/>
          <w:i/>
          <w:iCs/>
          <w:kern w:val="0"/>
          <w:sz w:val="20"/>
          <w:szCs w:val="20"/>
          <w:lang w:val="en-GB" w:eastAsia="sv-SE"/>
        </w:rPr>
        <w:t>RRCReconfigurationComplete</w:t>
      </w:r>
      <w:r w:rsidRPr="00D55133">
        <w:rPr>
          <w:rFonts w:ascii="Arial" w:eastAsia="Times New Roman" w:hAnsi="Arial" w:cs="Times New Roman"/>
          <w:kern w:val="0"/>
          <w:sz w:val="20"/>
          <w:szCs w:val="20"/>
          <w:lang w:val="en-GB" w:eastAsia="sv-SE"/>
        </w:rPr>
        <w:t xml:space="preserve"> in Step 4:</w:t>
      </w:r>
    </w:p>
    <w:tbl>
      <w:tblPr>
        <w:tblStyle w:val="2"/>
        <w:tblW w:w="0" w:type="auto"/>
        <w:tblLook w:val="04A0" w:firstRow="1" w:lastRow="0" w:firstColumn="1" w:lastColumn="0" w:noHBand="0" w:noVBand="1"/>
      </w:tblPr>
      <w:tblGrid>
        <w:gridCol w:w="9629"/>
      </w:tblGrid>
      <w:tr w:rsidR="00D55133" w:rsidRPr="00D55133" w14:paraId="6BBB209E" w14:textId="77777777" w:rsidTr="0093269F">
        <w:tc>
          <w:tcPr>
            <w:tcW w:w="9629" w:type="dxa"/>
          </w:tcPr>
          <w:p w14:paraId="39076504"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sz w:val="20"/>
                <w:szCs w:val="20"/>
                <w:lang w:val="en-GB" w:eastAsia="sv-SE"/>
              </w:rPr>
            </w:pPr>
            <w:r w:rsidRPr="00D55133">
              <w:rPr>
                <w:rFonts w:ascii="Arial" w:eastAsia="Times New Roman" w:hAnsi="Arial" w:cs="Times New Roman"/>
                <w:bCs/>
                <w:sz w:val="20"/>
                <w:szCs w:val="20"/>
                <w:lang w:val="en-GB" w:eastAsia="zh-CN"/>
              </w:rPr>
              <w:t>If option A is configured in Step 3, for periodic CSI reporting, the UE autonomously activate the applicable functionalities upon reporting applicable functionalities via RRCReconfigurationComplete in step 4 (</w:t>
            </w:r>
            <w:proofErr w:type="gramStart"/>
            <w:r w:rsidRPr="00D55133">
              <w:rPr>
                <w:rFonts w:ascii="Arial" w:eastAsia="Times New Roman" w:hAnsi="Arial" w:cs="Times New Roman"/>
                <w:bCs/>
                <w:sz w:val="20"/>
                <w:szCs w:val="20"/>
                <w:lang w:val="en-GB" w:eastAsia="zh-CN"/>
              </w:rPr>
              <w:t>i.e.</w:t>
            </w:r>
            <w:proofErr w:type="gramEnd"/>
            <w:r w:rsidRPr="00D55133">
              <w:rPr>
                <w:rFonts w:ascii="Arial" w:eastAsia="Times New Roman" w:hAnsi="Arial" w:cs="Times New Roman"/>
                <w:bCs/>
                <w:sz w:val="20"/>
                <w:szCs w:val="20"/>
                <w:lang w:val="en-GB" w:eastAsia="zh-CN"/>
              </w:rPr>
              <w:t xml:space="preserve"> without need to wait RRCReconfiguration in Step 5).</w:t>
            </w:r>
          </w:p>
        </w:tc>
      </w:tr>
    </w:tbl>
    <w:p w14:paraId="04DF4942"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p>
    <w:p w14:paraId="050A2632"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D55133">
        <w:rPr>
          <w:rFonts w:ascii="Arial" w:eastAsia="Times New Roman" w:hAnsi="Arial" w:cs="Times New Roman"/>
          <w:kern w:val="0"/>
          <w:sz w:val="20"/>
          <w:szCs w:val="20"/>
          <w:lang w:val="en-GB" w:eastAsia="sv-SE"/>
        </w:rPr>
        <w:t>Further, RAN2#129bis agreed:</w:t>
      </w:r>
    </w:p>
    <w:tbl>
      <w:tblPr>
        <w:tblStyle w:val="2"/>
        <w:tblW w:w="0" w:type="auto"/>
        <w:tblLook w:val="04A0" w:firstRow="1" w:lastRow="0" w:firstColumn="1" w:lastColumn="0" w:noHBand="0" w:noVBand="1"/>
      </w:tblPr>
      <w:tblGrid>
        <w:gridCol w:w="9629"/>
      </w:tblGrid>
      <w:tr w:rsidR="00D55133" w:rsidRPr="00D55133" w14:paraId="40144DBD" w14:textId="77777777" w:rsidTr="0093269F">
        <w:tc>
          <w:tcPr>
            <w:tcW w:w="9629" w:type="dxa"/>
          </w:tcPr>
          <w:p w14:paraId="71680EFF"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sz w:val="20"/>
                <w:szCs w:val="20"/>
                <w:lang w:val="en-GB" w:eastAsia="sv-SE"/>
              </w:rPr>
            </w:pPr>
            <w:r w:rsidRPr="00D55133">
              <w:rPr>
                <w:rFonts w:ascii="Arial" w:eastAsia="Times New Roman" w:hAnsi="Arial" w:cs="Times New Roman"/>
                <w:sz w:val="20"/>
                <w:szCs w:val="20"/>
                <w:lang w:val="en-GB" w:eastAsia="sv-SE"/>
              </w:rPr>
              <w:lastRenderedPageBreak/>
              <w:t>2</w:t>
            </w:r>
            <w:r w:rsidRPr="00D55133">
              <w:rPr>
                <w:rFonts w:ascii="Arial" w:eastAsia="Times New Roman" w:hAnsi="Arial" w:cs="Times New Roman"/>
                <w:sz w:val="20"/>
                <w:szCs w:val="20"/>
                <w:lang w:val="en-GB" w:eastAsia="sv-SE"/>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tc>
      </w:tr>
    </w:tbl>
    <w:p w14:paraId="65F7244C"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p>
    <w:p w14:paraId="5538733D" w14:textId="77777777" w:rsidR="00D55133"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D55133">
        <w:rPr>
          <w:rFonts w:ascii="Arial" w:eastAsia="Times New Roman" w:hAnsi="Arial" w:cs="Times New Roman"/>
          <w:kern w:val="0"/>
          <w:sz w:val="20"/>
          <w:szCs w:val="20"/>
          <w:lang w:val="en-GB" w:eastAsia="sv-SE"/>
        </w:rPr>
        <w:t>Thus, the UE will maintain a periodic CSI report configuration that is inapplicable, but it is unclear whether/how a periodic CSI report is activated upon a change of applicability, from inapplicable to applicable, since there is no legacy procedure to activate such a configuration (other than the initial sending of the RRC configuration).</w:t>
      </w:r>
    </w:p>
    <w:p w14:paraId="0C909E8F" w14:textId="1A96BBCF" w:rsidR="000C6CF1" w:rsidRPr="00D55133" w:rsidRDefault="00D55133" w:rsidP="00D55133">
      <w:pPr>
        <w:widowControl/>
        <w:tabs>
          <w:tab w:val="left" w:pos="992"/>
        </w:tabs>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D55133">
        <w:rPr>
          <w:rFonts w:ascii="Arial" w:eastAsia="Times New Roman" w:hAnsi="Arial" w:cs="Times New Roman"/>
          <w:kern w:val="0"/>
          <w:sz w:val="20"/>
          <w:szCs w:val="20"/>
          <w:lang w:val="en-GB" w:eastAsia="sv-SE"/>
        </w:rPr>
        <w:t xml:space="preserve">One way to solve this situation is by network implementation, namely the network can de-configure a periodic CSI report configuration after the UE initially reports it as inapplicable via </w:t>
      </w:r>
      <w:r w:rsidRPr="00D55133">
        <w:rPr>
          <w:rFonts w:ascii="Arial" w:eastAsia="Times New Roman" w:hAnsi="Arial" w:cs="Times New Roman"/>
          <w:i/>
          <w:iCs/>
          <w:kern w:val="0"/>
          <w:sz w:val="20"/>
          <w:szCs w:val="20"/>
          <w:lang w:val="en-GB" w:eastAsia="sv-SE"/>
        </w:rPr>
        <w:t>RRCReconfigurationComplete</w:t>
      </w:r>
      <w:r w:rsidRPr="00D55133">
        <w:rPr>
          <w:rFonts w:ascii="Arial" w:eastAsia="Times New Roman" w:hAnsi="Arial" w:cs="Times New Roman"/>
          <w:kern w:val="0"/>
          <w:sz w:val="20"/>
          <w:szCs w:val="20"/>
          <w:lang w:val="en-GB" w:eastAsia="sv-SE"/>
        </w:rPr>
        <w:t>.</w:t>
      </w:r>
    </w:p>
    <w:p w14:paraId="6E409CCB" w14:textId="77777777" w:rsidR="00F55FA9" w:rsidRPr="00DC5831" w:rsidRDefault="00F55FA9" w:rsidP="00CF3EEE">
      <w:pPr>
        <w:contextualSpacing/>
        <w:rPr>
          <w:rFonts w:ascii="Arial" w:hAnsi="Arial" w:cs="Arial"/>
          <w:sz w:val="22"/>
          <w:szCs w:val="20"/>
          <w:lang w:val="en-GB"/>
        </w:rPr>
      </w:pPr>
    </w:p>
    <w:p w14:paraId="2545E7F2" w14:textId="661AD1B2" w:rsidR="00330544" w:rsidRPr="00B50953" w:rsidRDefault="00330544" w:rsidP="00CF3EEE">
      <w:pPr>
        <w:contextualSpacing/>
        <w:rPr>
          <w:rFonts w:ascii="Arial" w:hAnsi="Arial" w:cs="Arial"/>
          <w:sz w:val="20"/>
          <w:szCs w:val="18"/>
          <w:lang w:val="en-GB"/>
        </w:rPr>
      </w:pPr>
      <w:r w:rsidRPr="00B50953">
        <w:rPr>
          <w:rFonts w:ascii="Arial" w:hAnsi="Arial" w:cs="Arial" w:hint="eastAsia"/>
          <w:sz w:val="20"/>
          <w:szCs w:val="18"/>
          <w:lang w:val="en-GB"/>
        </w:rPr>
        <w:t>I</w:t>
      </w:r>
      <w:r w:rsidRPr="00B50953">
        <w:rPr>
          <w:rFonts w:ascii="Arial" w:hAnsi="Arial" w:cs="Arial"/>
          <w:sz w:val="20"/>
          <w:szCs w:val="18"/>
          <w:lang w:val="en-GB"/>
        </w:rPr>
        <w:t>n our opinion,</w:t>
      </w:r>
      <w:r w:rsidR="00304E6B" w:rsidRPr="00B50953">
        <w:rPr>
          <w:rFonts w:ascii="Arial" w:hAnsi="Arial" w:cs="Arial"/>
          <w:sz w:val="20"/>
          <w:szCs w:val="18"/>
          <w:lang w:val="en-GB"/>
        </w:rPr>
        <w:t xml:space="preserve"> a simple solution is for</w:t>
      </w:r>
      <w:r w:rsidRPr="00B50953">
        <w:rPr>
          <w:rFonts w:ascii="Arial" w:hAnsi="Arial" w:cs="Arial"/>
          <w:sz w:val="20"/>
          <w:szCs w:val="18"/>
          <w:lang w:val="en-GB"/>
        </w:rPr>
        <w:t xml:space="preserve"> </w:t>
      </w:r>
      <w:r w:rsidR="00BD409C" w:rsidRPr="00B50953">
        <w:rPr>
          <w:rFonts w:ascii="Arial" w:hAnsi="Arial" w:cs="Arial"/>
          <w:sz w:val="20"/>
          <w:szCs w:val="18"/>
          <w:lang w:val="en-GB"/>
        </w:rPr>
        <w:t xml:space="preserve">the UE can start the </w:t>
      </w:r>
      <w:r w:rsidR="00304E6B" w:rsidRPr="00B50953">
        <w:rPr>
          <w:rFonts w:ascii="Arial" w:hAnsi="Arial" w:cs="Arial"/>
          <w:sz w:val="20"/>
          <w:szCs w:val="18"/>
          <w:lang w:val="en-GB"/>
        </w:rPr>
        <w:t>inference after the UE receives ACK from the NW.</w:t>
      </w:r>
      <w:r w:rsidR="00853CC2" w:rsidRPr="00B50953">
        <w:rPr>
          <w:rFonts w:ascii="Arial" w:hAnsi="Arial" w:cs="Arial"/>
          <w:sz w:val="20"/>
          <w:szCs w:val="18"/>
          <w:lang w:val="en-GB"/>
        </w:rPr>
        <w:t xml:space="preserve"> This</w:t>
      </w:r>
      <w:r w:rsidR="005473C1" w:rsidRPr="00B50953">
        <w:rPr>
          <w:rFonts w:ascii="Arial" w:hAnsi="Arial" w:cs="Arial"/>
          <w:sz w:val="20"/>
          <w:szCs w:val="18"/>
          <w:lang w:val="en-GB"/>
        </w:rPr>
        <w:t xml:space="preserve"> solution can</w:t>
      </w:r>
      <w:r w:rsidR="00853CC2" w:rsidRPr="00B50953">
        <w:rPr>
          <w:rFonts w:ascii="Arial" w:hAnsi="Arial" w:cs="Arial"/>
          <w:sz w:val="20"/>
          <w:szCs w:val="18"/>
          <w:lang w:val="en-GB"/>
        </w:rPr>
        <w:t xml:space="preserve"> also appl</w:t>
      </w:r>
      <w:r w:rsidR="005473C1" w:rsidRPr="00B50953">
        <w:rPr>
          <w:rFonts w:ascii="Arial" w:hAnsi="Arial" w:cs="Arial"/>
          <w:sz w:val="20"/>
          <w:szCs w:val="18"/>
          <w:lang w:val="en-GB"/>
        </w:rPr>
        <w:t>y to</w:t>
      </w:r>
      <w:r w:rsidR="00853CC2" w:rsidRPr="00B50953">
        <w:rPr>
          <w:rFonts w:ascii="Arial" w:hAnsi="Arial" w:cs="Arial"/>
          <w:sz w:val="20"/>
          <w:szCs w:val="18"/>
          <w:lang w:val="en-GB"/>
        </w:rPr>
        <w:t xml:space="preserve"> both </w:t>
      </w:r>
      <w:r w:rsidR="005473C1" w:rsidRPr="00B50953">
        <w:rPr>
          <w:rFonts w:ascii="Arial" w:hAnsi="Arial" w:cs="Arial"/>
          <w:sz w:val="20"/>
          <w:szCs w:val="18"/>
          <w:lang w:val="en-GB"/>
        </w:rPr>
        <w:t>applicability reporting through RRCReconfigurationComplete and UAI.</w:t>
      </w:r>
    </w:p>
    <w:p w14:paraId="1D771B0A" w14:textId="77777777" w:rsidR="00E77836" w:rsidRPr="00B50953" w:rsidRDefault="00E77836" w:rsidP="00CF3EEE">
      <w:pPr>
        <w:contextualSpacing/>
        <w:rPr>
          <w:rFonts w:ascii="Arial" w:hAnsi="Arial" w:cs="Arial"/>
          <w:sz w:val="20"/>
          <w:szCs w:val="18"/>
          <w:lang w:val="en-GB"/>
        </w:rPr>
      </w:pPr>
    </w:p>
    <w:p w14:paraId="43D3E019" w14:textId="6EB12CB8" w:rsidR="00E77836" w:rsidRDefault="00E77836" w:rsidP="00CF3EEE">
      <w:pPr>
        <w:contextualSpacing/>
        <w:rPr>
          <w:rFonts w:ascii="Arial" w:hAnsi="Arial" w:cs="Arial"/>
          <w:b/>
          <w:bCs/>
          <w:sz w:val="20"/>
          <w:szCs w:val="18"/>
          <w:lang w:val="en-GB"/>
        </w:rPr>
      </w:pPr>
      <w:r w:rsidRPr="00B50953">
        <w:rPr>
          <w:rFonts w:ascii="Arial" w:hAnsi="Arial" w:cs="Arial" w:hint="eastAsia"/>
          <w:b/>
          <w:bCs/>
          <w:sz w:val="20"/>
          <w:szCs w:val="18"/>
          <w:lang w:val="en-GB"/>
        </w:rPr>
        <w:t>P</w:t>
      </w:r>
      <w:r w:rsidRPr="00B50953">
        <w:rPr>
          <w:rFonts w:ascii="Arial" w:hAnsi="Arial" w:cs="Arial"/>
          <w:b/>
          <w:bCs/>
          <w:sz w:val="20"/>
          <w:szCs w:val="18"/>
          <w:lang w:val="en-GB"/>
        </w:rPr>
        <w:t xml:space="preserve">roposal 3: </w:t>
      </w:r>
      <w:r w:rsidR="000A01A8" w:rsidRPr="000A01A8">
        <w:rPr>
          <w:rFonts w:ascii="Arial" w:hAnsi="Arial" w:cs="Arial"/>
          <w:b/>
          <w:bCs/>
          <w:sz w:val="20"/>
          <w:szCs w:val="18"/>
          <w:lang w:val="en-GB"/>
        </w:rPr>
        <w:t xml:space="preserve">When the UE reports applicability, the </w:t>
      </w:r>
      <w:r w:rsidR="00D43148" w:rsidRPr="00B50953">
        <w:rPr>
          <w:rFonts w:ascii="Arial" w:hAnsi="Arial" w:cs="Arial"/>
          <w:b/>
          <w:bCs/>
          <w:sz w:val="20"/>
          <w:szCs w:val="18"/>
          <w:lang w:val="en-GB"/>
        </w:rPr>
        <w:t>UE can start the inference after the UE receives ACK from the NW.</w:t>
      </w:r>
    </w:p>
    <w:p w14:paraId="17D2B827" w14:textId="77777777" w:rsidR="00FE3DB4" w:rsidRDefault="00FE3DB4" w:rsidP="00CF3EEE">
      <w:pPr>
        <w:contextualSpacing/>
        <w:rPr>
          <w:rFonts w:ascii="Arial" w:hAnsi="Arial" w:cs="Arial"/>
          <w:b/>
          <w:bCs/>
          <w:sz w:val="20"/>
          <w:szCs w:val="18"/>
          <w:lang w:val="en-GB"/>
        </w:rPr>
      </w:pPr>
    </w:p>
    <w:p w14:paraId="0D60D47B" w14:textId="77777777" w:rsidR="00FE3DB4" w:rsidRPr="00FE3DB4" w:rsidRDefault="00FE3DB4" w:rsidP="00FE3DB4">
      <w:pPr>
        <w:widowControl/>
        <w:overflowPunct w:val="0"/>
        <w:autoSpaceDE w:val="0"/>
        <w:autoSpaceDN w:val="0"/>
        <w:adjustRightInd w:val="0"/>
        <w:spacing w:after="120"/>
        <w:jc w:val="both"/>
        <w:textAlignment w:val="baseline"/>
        <w:rPr>
          <w:rFonts w:ascii="Arial" w:eastAsia="Times New Roman" w:hAnsi="Arial" w:cs="Times New Roman"/>
          <w:b/>
          <w:bCs/>
          <w:kern w:val="0"/>
          <w:sz w:val="20"/>
          <w:szCs w:val="20"/>
          <w:lang w:val="en-GB" w:eastAsia="sv-SE"/>
        </w:rPr>
      </w:pPr>
      <w:r w:rsidRPr="00FE3DB4">
        <w:rPr>
          <w:rFonts w:ascii="Arial" w:eastAsia="Times New Roman" w:hAnsi="Arial" w:cs="Times New Roman"/>
          <w:b/>
          <w:bCs/>
          <w:kern w:val="0"/>
          <w:sz w:val="20"/>
          <w:szCs w:val="20"/>
          <w:highlight w:val="cyan"/>
          <w:u w:val="single"/>
          <w:lang w:val="en-GB" w:eastAsia="sv-SE"/>
        </w:rPr>
        <w:t>Open Issue RRC-5:</w:t>
      </w:r>
      <w:r w:rsidRPr="00FE3DB4">
        <w:rPr>
          <w:rFonts w:ascii="Arial" w:eastAsia="Times New Roman" w:hAnsi="Arial" w:cs="Times New Roman"/>
          <w:b/>
          <w:bCs/>
          <w:kern w:val="0"/>
          <w:sz w:val="20"/>
          <w:szCs w:val="20"/>
          <w:u w:val="single"/>
          <w:lang w:val="en-GB" w:eastAsia="sv-SE"/>
        </w:rPr>
        <w:t xml:space="preserve"> Reporting behaviour of inapplicable periodic beam prediction configuration</w:t>
      </w:r>
    </w:p>
    <w:p w14:paraId="56C43C90" w14:textId="77777777" w:rsidR="00FE3DB4" w:rsidRPr="00FE3DB4" w:rsidRDefault="00FE3DB4" w:rsidP="00FE3DB4">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FE3DB4">
        <w:rPr>
          <w:rFonts w:ascii="Arial" w:eastAsia="Times New Roman" w:hAnsi="Arial" w:cs="Times New Roman"/>
          <w:b/>
          <w:bCs/>
          <w:kern w:val="0"/>
          <w:sz w:val="20"/>
          <w:szCs w:val="20"/>
          <w:lang w:val="en-GB" w:eastAsia="sv-SE"/>
        </w:rPr>
        <w:t xml:space="preserve">Issue description: </w:t>
      </w:r>
      <w:r w:rsidRPr="00FE3DB4">
        <w:rPr>
          <w:rFonts w:ascii="Arial" w:eastAsia="Times New Roman" w:hAnsi="Arial" w:cs="Times New Roman"/>
          <w:kern w:val="0"/>
          <w:sz w:val="20"/>
          <w:szCs w:val="20"/>
          <w:lang w:val="en-GB" w:eastAsia="sv-SE"/>
        </w:rPr>
        <w:t>It is ambiguous what the UE should report to the NW when its periodic beam prediction configuration becomes inapplicable and whether the model would output anything at all when if, e.g., the input distribution no longer matches what is expected.</w:t>
      </w:r>
    </w:p>
    <w:p w14:paraId="41543DE6" w14:textId="77777777" w:rsidR="00FE3DB4" w:rsidRPr="00FE3DB4" w:rsidRDefault="00FE3DB4" w:rsidP="00FE3DB4">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FE3DB4">
        <w:rPr>
          <w:rFonts w:ascii="Arial" w:eastAsia="Times New Roman" w:hAnsi="Arial" w:cs="Times New Roman"/>
          <w:kern w:val="0"/>
          <w:sz w:val="20"/>
          <w:szCs w:val="20"/>
          <w:lang w:val="en-GB" w:eastAsia="sv-SE"/>
        </w:rPr>
        <w:t>We need to determine whether the configuration should cease reporting, or send the input (measurements) to the NW once it becomes inapplicable, or continue sending (inaccurate) predictions.</w:t>
      </w:r>
    </w:p>
    <w:p w14:paraId="3F13AB05" w14:textId="77777777" w:rsidR="00FE3DB4" w:rsidRDefault="00FE3DB4" w:rsidP="00CF3EEE">
      <w:pPr>
        <w:contextualSpacing/>
        <w:rPr>
          <w:rFonts w:ascii="Arial" w:hAnsi="Arial" w:cs="Arial"/>
          <w:b/>
          <w:bCs/>
          <w:sz w:val="20"/>
          <w:szCs w:val="18"/>
          <w:lang w:val="en-GB"/>
        </w:rPr>
      </w:pPr>
    </w:p>
    <w:p w14:paraId="77767016" w14:textId="77777777" w:rsidR="00334D28" w:rsidRPr="00334D28" w:rsidRDefault="00334D28" w:rsidP="00334D28">
      <w:pPr>
        <w:widowControl/>
        <w:overflowPunct w:val="0"/>
        <w:autoSpaceDE w:val="0"/>
        <w:autoSpaceDN w:val="0"/>
        <w:adjustRightInd w:val="0"/>
        <w:spacing w:after="120"/>
        <w:contextualSpacing/>
        <w:textAlignment w:val="baseline"/>
        <w:rPr>
          <w:rFonts w:ascii="Arial" w:hAnsi="Arial" w:cs="Arial"/>
          <w:kern w:val="0"/>
          <w:sz w:val="20"/>
          <w:szCs w:val="20"/>
          <w:lang w:val="en-GB"/>
        </w:rPr>
      </w:pPr>
      <w:r w:rsidRPr="00334D28">
        <w:rPr>
          <w:rFonts w:ascii="Arial" w:hAnsi="Arial" w:cs="Arial"/>
          <w:kern w:val="0"/>
          <w:sz w:val="20"/>
          <w:szCs w:val="20"/>
          <w:lang w:val="en-GB"/>
        </w:rPr>
        <w:t>In our opinion, when the UE is inapplicable for a periodic beam prediction configuration, there may be several outcomes:</w:t>
      </w:r>
    </w:p>
    <w:p w14:paraId="25E7D381" w14:textId="727F6947" w:rsidR="00334D28" w:rsidRPr="00334D28" w:rsidRDefault="00334D28" w:rsidP="00334D28">
      <w:pPr>
        <w:pStyle w:val="af0"/>
        <w:widowControl/>
        <w:numPr>
          <w:ilvl w:val="0"/>
          <w:numId w:val="9"/>
        </w:numPr>
        <w:overflowPunct w:val="0"/>
        <w:autoSpaceDE w:val="0"/>
        <w:autoSpaceDN w:val="0"/>
        <w:adjustRightInd w:val="0"/>
        <w:spacing w:after="120"/>
        <w:ind w:leftChars="0"/>
        <w:contextualSpacing/>
        <w:textAlignment w:val="baseline"/>
        <w:rPr>
          <w:rFonts w:ascii="Arial" w:hAnsi="Arial" w:cs="Arial"/>
          <w:kern w:val="0"/>
          <w:sz w:val="20"/>
          <w:szCs w:val="20"/>
          <w:lang w:val="en-GB"/>
        </w:rPr>
      </w:pPr>
      <w:r w:rsidRPr="00334D28">
        <w:rPr>
          <w:rFonts w:ascii="Arial" w:hAnsi="Arial" w:cs="Arial"/>
          <w:kern w:val="0"/>
          <w:sz w:val="20"/>
          <w:szCs w:val="20"/>
          <w:lang w:val="en-GB"/>
        </w:rPr>
        <w:t>The UE-side model starts generating irrelevant results (e.g., invalid values)</w:t>
      </w:r>
    </w:p>
    <w:p w14:paraId="116FE379" w14:textId="1D9BC37D" w:rsidR="00334D28" w:rsidRPr="00334D28" w:rsidRDefault="00334D28" w:rsidP="00334D28">
      <w:pPr>
        <w:pStyle w:val="af0"/>
        <w:widowControl/>
        <w:numPr>
          <w:ilvl w:val="0"/>
          <w:numId w:val="9"/>
        </w:numPr>
        <w:overflowPunct w:val="0"/>
        <w:autoSpaceDE w:val="0"/>
        <w:autoSpaceDN w:val="0"/>
        <w:adjustRightInd w:val="0"/>
        <w:spacing w:after="120"/>
        <w:ind w:leftChars="0"/>
        <w:contextualSpacing/>
        <w:textAlignment w:val="baseline"/>
        <w:rPr>
          <w:rFonts w:ascii="Arial" w:hAnsi="Arial" w:cs="Arial"/>
          <w:kern w:val="0"/>
          <w:sz w:val="20"/>
          <w:szCs w:val="20"/>
          <w:lang w:val="en-GB"/>
        </w:rPr>
      </w:pPr>
      <w:r w:rsidRPr="00334D28">
        <w:rPr>
          <w:rFonts w:ascii="Arial" w:hAnsi="Arial" w:cs="Arial"/>
          <w:kern w:val="0"/>
          <w:sz w:val="20"/>
          <w:szCs w:val="20"/>
          <w:lang w:val="en-GB"/>
        </w:rPr>
        <w:t>The UE-side model is unable to perform (e.g., internal device issues, power issues)</w:t>
      </w:r>
    </w:p>
    <w:p w14:paraId="33DA536B" w14:textId="03431969" w:rsidR="00334D28" w:rsidRPr="00334D28" w:rsidRDefault="00334D28" w:rsidP="00334D28">
      <w:pPr>
        <w:pStyle w:val="af0"/>
        <w:widowControl/>
        <w:numPr>
          <w:ilvl w:val="0"/>
          <w:numId w:val="9"/>
        </w:numPr>
        <w:overflowPunct w:val="0"/>
        <w:autoSpaceDE w:val="0"/>
        <w:autoSpaceDN w:val="0"/>
        <w:adjustRightInd w:val="0"/>
        <w:spacing w:after="120"/>
        <w:ind w:leftChars="0"/>
        <w:contextualSpacing/>
        <w:textAlignment w:val="baseline"/>
        <w:rPr>
          <w:rFonts w:ascii="Arial" w:hAnsi="Arial" w:cs="Arial"/>
          <w:kern w:val="0"/>
          <w:sz w:val="20"/>
          <w:szCs w:val="20"/>
          <w:lang w:val="en-GB"/>
        </w:rPr>
      </w:pPr>
      <w:r w:rsidRPr="00334D28">
        <w:rPr>
          <w:rFonts w:ascii="Arial" w:hAnsi="Arial" w:cs="Arial"/>
          <w:kern w:val="0"/>
          <w:sz w:val="20"/>
          <w:szCs w:val="20"/>
          <w:lang w:val="en-GB"/>
        </w:rPr>
        <w:t>The UE-side model has bad performance (monitored by the UE itself)</w:t>
      </w:r>
    </w:p>
    <w:p w14:paraId="59BEECDD" w14:textId="77777777" w:rsidR="00334D28" w:rsidRPr="00334D28" w:rsidRDefault="00334D28" w:rsidP="00334D28">
      <w:pPr>
        <w:widowControl/>
        <w:overflowPunct w:val="0"/>
        <w:autoSpaceDE w:val="0"/>
        <w:autoSpaceDN w:val="0"/>
        <w:adjustRightInd w:val="0"/>
        <w:spacing w:after="120"/>
        <w:contextualSpacing/>
        <w:textAlignment w:val="baseline"/>
        <w:rPr>
          <w:rFonts w:ascii="Arial" w:hAnsi="Arial" w:cs="Arial"/>
          <w:kern w:val="0"/>
          <w:sz w:val="20"/>
          <w:szCs w:val="20"/>
          <w:lang w:val="en-GB"/>
        </w:rPr>
      </w:pPr>
    </w:p>
    <w:p w14:paraId="48C92E37" w14:textId="77777777" w:rsidR="00334D28" w:rsidRDefault="00334D28" w:rsidP="00334D28">
      <w:pPr>
        <w:widowControl/>
        <w:overflowPunct w:val="0"/>
        <w:autoSpaceDE w:val="0"/>
        <w:autoSpaceDN w:val="0"/>
        <w:adjustRightInd w:val="0"/>
        <w:spacing w:after="120"/>
        <w:contextualSpacing/>
        <w:textAlignment w:val="baseline"/>
        <w:rPr>
          <w:rFonts w:ascii="Arial" w:hAnsi="Arial" w:cs="Arial"/>
          <w:kern w:val="0"/>
          <w:sz w:val="20"/>
          <w:szCs w:val="20"/>
          <w:lang w:val="en-GB"/>
        </w:rPr>
      </w:pPr>
      <w:proofErr w:type="gramStart"/>
      <w:r w:rsidRPr="00334D28">
        <w:rPr>
          <w:rFonts w:ascii="Arial" w:hAnsi="Arial" w:cs="Arial"/>
          <w:kern w:val="0"/>
          <w:sz w:val="20"/>
          <w:szCs w:val="20"/>
          <w:lang w:val="en-GB"/>
        </w:rPr>
        <w:t>Either cases</w:t>
      </w:r>
      <w:proofErr w:type="gramEnd"/>
      <w:r w:rsidRPr="00334D28">
        <w:rPr>
          <w:rFonts w:ascii="Arial" w:hAnsi="Arial" w:cs="Arial"/>
          <w:kern w:val="0"/>
          <w:sz w:val="20"/>
          <w:szCs w:val="20"/>
          <w:lang w:val="en-GB"/>
        </w:rPr>
        <w:t>, the UE does not have any helpful information to report to the NW. Therefore, it is reasonable for the UE to drop the CSI report (and trigger inapplicability report).</w:t>
      </w:r>
    </w:p>
    <w:p w14:paraId="0D27BA21" w14:textId="77777777" w:rsidR="00DB3600" w:rsidRDefault="00DB3600" w:rsidP="00DB3600">
      <w:pPr>
        <w:widowControl/>
        <w:overflowPunct w:val="0"/>
        <w:autoSpaceDE w:val="0"/>
        <w:autoSpaceDN w:val="0"/>
        <w:adjustRightInd w:val="0"/>
        <w:spacing w:after="120"/>
        <w:contextualSpacing/>
        <w:textAlignment w:val="baseline"/>
        <w:rPr>
          <w:rFonts w:ascii="Arial" w:hAnsi="Arial" w:cs="Arial"/>
          <w:kern w:val="0"/>
          <w:sz w:val="20"/>
          <w:szCs w:val="20"/>
          <w:lang w:val="en-GB"/>
        </w:rPr>
      </w:pPr>
    </w:p>
    <w:p w14:paraId="3F9C3377" w14:textId="41BDDCE3" w:rsidR="00FE3DB4" w:rsidRPr="000A5AC5" w:rsidRDefault="000A5AC5" w:rsidP="000A5AC5">
      <w:pPr>
        <w:widowControl/>
        <w:overflowPunct w:val="0"/>
        <w:autoSpaceDE w:val="0"/>
        <w:autoSpaceDN w:val="0"/>
        <w:adjustRightInd w:val="0"/>
        <w:spacing w:after="120"/>
        <w:contextualSpacing/>
        <w:textAlignment w:val="baseline"/>
        <w:rPr>
          <w:rFonts w:ascii="Arial" w:hAnsi="Arial" w:cs="Arial"/>
          <w:b/>
          <w:bCs/>
          <w:kern w:val="0"/>
          <w:sz w:val="20"/>
          <w:szCs w:val="20"/>
          <w:lang w:val="en-GB"/>
        </w:rPr>
      </w:pPr>
      <w:r w:rsidRPr="000A5AC5">
        <w:rPr>
          <w:rFonts w:ascii="Arial" w:hAnsi="Arial" w:cs="Arial"/>
          <w:b/>
          <w:bCs/>
          <w:kern w:val="0"/>
          <w:sz w:val="20"/>
          <w:szCs w:val="20"/>
          <w:lang w:val="en-GB"/>
        </w:rPr>
        <w:t xml:space="preserve">Proposal </w:t>
      </w:r>
      <w:r>
        <w:rPr>
          <w:rFonts w:ascii="Arial" w:hAnsi="Arial" w:cs="Arial"/>
          <w:b/>
          <w:bCs/>
          <w:kern w:val="0"/>
          <w:sz w:val="20"/>
          <w:szCs w:val="20"/>
          <w:lang w:val="en-GB"/>
        </w:rPr>
        <w:t>4</w:t>
      </w:r>
      <w:r w:rsidRPr="000A5AC5">
        <w:rPr>
          <w:rFonts w:ascii="Arial" w:hAnsi="Arial" w:cs="Arial"/>
          <w:b/>
          <w:bCs/>
          <w:kern w:val="0"/>
          <w:sz w:val="20"/>
          <w:szCs w:val="20"/>
          <w:lang w:val="en-GB"/>
        </w:rPr>
        <w:t>: The UE drops the report when its periodic beam prediction configuration becomes inapplicable.</w:t>
      </w:r>
    </w:p>
    <w:p w14:paraId="68F9085B" w14:textId="77777777" w:rsidR="00330544" w:rsidRDefault="00330544" w:rsidP="00CF3EEE">
      <w:pPr>
        <w:contextualSpacing/>
        <w:rPr>
          <w:rFonts w:ascii="Arial" w:hAnsi="Arial" w:cs="Arial"/>
          <w:sz w:val="22"/>
          <w:szCs w:val="20"/>
          <w:lang w:val="en-GB"/>
        </w:rPr>
      </w:pPr>
    </w:p>
    <w:p w14:paraId="2F1764EB" w14:textId="77777777" w:rsidR="00630CAD" w:rsidRPr="00630CAD" w:rsidRDefault="00630CAD" w:rsidP="00630CAD">
      <w:pPr>
        <w:widowControl/>
        <w:overflowPunct w:val="0"/>
        <w:autoSpaceDE w:val="0"/>
        <w:autoSpaceDN w:val="0"/>
        <w:adjustRightInd w:val="0"/>
        <w:spacing w:after="120"/>
        <w:jc w:val="both"/>
        <w:textAlignment w:val="baseline"/>
        <w:rPr>
          <w:rFonts w:ascii="Arial" w:eastAsia="Times New Roman" w:hAnsi="Arial" w:cs="Times New Roman"/>
          <w:b/>
          <w:bCs/>
          <w:kern w:val="0"/>
          <w:sz w:val="20"/>
          <w:szCs w:val="20"/>
          <w:u w:val="single"/>
          <w:lang w:val="en-GB" w:eastAsia="sv-SE"/>
        </w:rPr>
      </w:pPr>
      <w:r w:rsidRPr="00630CAD">
        <w:rPr>
          <w:rFonts w:ascii="Arial" w:eastAsia="Times New Roman" w:hAnsi="Arial" w:cs="Times New Roman"/>
          <w:b/>
          <w:bCs/>
          <w:kern w:val="0"/>
          <w:sz w:val="20"/>
          <w:szCs w:val="20"/>
          <w:highlight w:val="cyan"/>
          <w:u w:val="single"/>
          <w:lang w:val="en-GB" w:eastAsia="sv-SE"/>
        </w:rPr>
        <w:lastRenderedPageBreak/>
        <w:t>Open issue RRC-8</w:t>
      </w:r>
      <w:r w:rsidRPr="00630CAD">
        <w:rPr>
          <w:rFonts w:ascii="Arial" w:eastAsia="Times New Roman" w:hAnsi="Arial" w:cs="Times New Roman"/>
          <w:b/>
          <w:bCs/>
          <w:kern w:val="0"/>
          <w:sz w:val="20"/>
          <w:szCs w:val="20"/>
          <w:u w:val="single"/>
          <w:lang w:val="en-GB" w:eastAsia="sv-SE"/>
        </w:rPr>
        <w:t>: Coexistence between option A and option B</w:t>
      </w:r>
    </w:p>
    <w:p w14:paraId="2F874DD5" w14:textId="77777777" w:rsidR="00630CAD" w:rsidRPr="00630CAD" w:rsidRDefault="00630CAD" w:rsidP="00630CAD">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630CAD">
        <w:rPr>
          <w:rFonts w:ascii="Arial" w:eastAsia="Times New Roman" w:hAnsi="Arial" w:cs="Times New Roman"/>
          <w:b/>
          <w:bCs/>
          <w:kern w:val="0"/>
          <w:sz w:val="20"/>
          <w:szCs w:val="20"/>
          <w:lang w:val="en-GB" w:eastAsia="sv-SE"/>
        </w:rPr>
        <w:t xml:space="preserve">Issue description: </w:t>
      </w:r>
      <w:r w:rsidRPr="00630CAD">
        <w:rPr>
          <w:rFonts w:ascii="Arial" w:eastAsia="Times New Roman" w:hAnsi="Arial" w:cs="Times New Roman"/>
          <w:kern w:val="0"/>
          <w:sz w:val="20"/>
          <w:szCs w:val="20"/>
          <w:lang w:val="en-GB" w:eastAsia="sv-SE"/>
        </w:rPr>
        <w:t>Considering that both Option A and B are to be specified, we need to discuss how the 2 options co-exist, whether there is any interaction between them etc. For instance, it is not clear whether both option A and option B can be configured or not. This can affect signaling design of ApplicabilityReportList.</w:t>
      </w:r>
    </w:p>
    <w:p w14:paraId="3FD449D7" w14:textId="74C1C2A3" w:rsidR="005473C1" w:rsidRDefault="00630CAD" w:rsidP="00630CAD">
      <w:pPr>
        <w:contextualSpacing/>
        <w:rPr>
          <w:rFonts w:ascii="Arial" w:eastAsia="Times New Roman" w:hAnsi="Arial" w:cs="Times New Roman"/>
          <w:kern w:val="0"/>
          <w:sz w:val="20"/>
          <w:szCs w:val="20"/>
          <w:lang w:val="en-GB" w:eastAsia="sv-SE"/>
        </w:rPr>
      </w:pPr>
      <w:r w:rsidRPr="00630CAD">
        <w:rPr>
          <w:rFonts w:ascii="Arial" w:eastAsia="Times New Roman" w:hAnsi="Arial" w:cs="Times New Roman"/>
          <w:kern w:val="0"/>
          <w:sz w:val="20"/>
          <w:szCs w:val="20"/>
          <w:lang w:val="en-GB" w:eastAsia="sv-SE"/>
        </w:rPr>
        <w:t>If further procedures for option B are discussed, it is suggested to taken into account whether these procedures may depend on the list of inference related parameters from RAN1.</w:t>
      </w:r>
    </w:p>
    <w:p w14:paraId="1FDF7DDB" w14:textId="77777777" w:rsidR="003973FC" w:rsidRPr="006D15D3" w:rsidRDefault="003973FC" w:rsidP="00630CAD">
      <w:pPr>
        <w:contextualSpacing/>
        <w:rPr>
          <w:rFonts w:ascii="Arial" w:hAnsi="Arial" w:cs="Arial"/>
          <w:sz w:val="20"/>
          <w:szCs w:val="18"/>
          <w:lang w:val="en-GB"/>
        </w:rPr>
      </w:pPr>
    </w:p>
    <w:p w14:paraId="4244AC4D" w14:textId="5E18CDF8" w:rsidR="006D15D3" w:rsidRDefault="00422112" w:rsidP="00CF3EEE">
      <w:pPr>
        <w:contextualSpacing/>
        <w:rPr>
          <w:rFonts w:ascii="Arial" w:hAnsi="Arial" w:cs="Arial"/>
          <w:sz w:val="20"/>
          <w:szCs w:val="18"/>
          <w:lang w:val="en-GB"/>
        </w:rPr>
      </w:pPr>
      <w:r w:rsidRPr="00422112">
        <w:rPr>
          <w:rFonts w:ascii="Arial" w:hAnsi="Arial" w:cs="Arial"/>
          <w:sz w:val="20"/>
          <w:szCs w:val="18"/>
          <w:lang w:val="en-GB"/>
        </w:rPr>
        <w:t>In our opinion, the 2 options can both be supported, but it seems more complexity would be introduced if option A and option B are configured at the same time. Therefore, the configuration of option A and option B should not be included in the same configuration/message. We think this simplifies the design and the need to handle interactions.</w:t>
      </w:r>
    </w:p>
    <w:p w14:paraId="22116FA8" w14:textId="77777777" w:rsidR="00422112" w:rsidRDefault="00422112" w:rsidP="00CF3EEE">
      <w:pPr>
        <w:contextualSpacing/>
        <w:rPr>
          <w:rFonts w:ascii="Arial" w:hAnsi="Arial" w:cs="Arial"/>
          <w:sz w:val="22"/>
          <w:szCs w:val="20"/>
          <w:lang w:val="en-GB"/>
        </w:rPr>
      </w:pPr>
    </w:p>
    <w:p w14:paraId="5EF9E088" w14:textId="667BC215" w:rsidR="006D15D3" w:rsidRPr="00B50953" w:rsidRDefault="006D15D3" w:rsidP="006D15D3">
      <w:pPr>
        <w:contextualSpacing/>
        <w:rPr>
          <w:rFonts w:ascii="Arial" w:hAnsi="Arial" w:cs="Arial"/>
          <w:b/>
          <w:bCs/>
          <w:sz w:val="20"/>
          <w:szCs w:val="18"/>
          <w:lang w:val="en-GB"/>
        </w:rPr>
      </w:pPr>
      <w:r w:rsidRPr="00B50953">
        <w:rPr>
          <w:rFonts w:ascii="Arial" w:hAnsi="Arial" w:cs="Arial" w:hint="eastAsia"/>
          <w:b/>
          <w:bCs/>
          <w:sz w:val="20"/>
          <w:szCs w:val="18"/>
          <w:lang w:val="en-GB"/>
        </w:rPr>
        <w:t>P</w:t>
      </w:r>
      <w:r w:rsidRPr="00B50953">
        <w:rPr>
          <w:rFonts w:ascii="Arial" w:hAnsi="Arial" w:cs="Arial"/>
          <w:b/>
          <w:bCs/>
          <w:sz w:val="20"/>
          <w:szCs w:val="18"/>
          <w:lang w:val="en-GB"/>
        </w:rPr>
        <w:t xml:space="preserve">roposal </w:t>
      </w:r>
      <w:r w:rsidR="005754CC">
        <w:rPr>
          <w:rFonts w:ascii="Arial" w:hAnsi="Arial" w:cs="Arial"/>
          <w:b/>
          <w:bCs/>
          <w:sz w:val="20"/>
          <w:szCs w:val="18"/>
          <w:lang w:val="en-GB"/>
        </w:rPr>
        <w:t>5</w:t>
      </w:r>
      <w:r w:rsidRPr="00B50953">
        <w:rPr>
          <w:rFonts w:ascii="Arial" w:hAnsi="Arial" w:cs="Arial"/>
          <w:b/>
          <w:bCs/>
          <w:sz w:val="20"/>
          <w:szCs w:val="18"/>
          <w:lang w:val="en-GB"/>
        </w:rPr>
        <w:t xml:space="preserve">: </w:t>
      </w:r>
      <w:r>
        <w:rPr>
          <w:rFonts w:ascii="Arial" w:hAnsi="Arial" w:cs="Arial"/>
          <w:b/>
          <w:bCs/>
          <w:sz w:val="20"/>
          <w:szCs w:val="18"/>
          <w:lang w:val="en-GB"/>
        </w:rPr>
        <w:t>Either option A or option B is configured in a RRC message</w:t>
      </w:r>
      <w:r w:rsidRPr="00B50953">
        <w:rPr>
          <w:rFonts w:ascii="Arial" w:hAnsi="Arial" w:cs="Arial"/>
          <w:b/>
          <w:bCs/>
          <w:sz w:val="20"/>
          <w:szCs w:val="18"/>
          <w:lang w:val="en-GB"/>
        </w:rPr>
        <w:t>.</w:t>
      </w:r>
    </w:p>
    <w:p w14:paraId="121D234A" w14:textId="77777777" w:rsidR="000220C0" w:rsidRPr="008B2E04" w:rsidRDefault="000220C0" w:rsidP="008B2E04">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p>
    <w:p w14:paraId="652F90A4" w14:textId="77777777" w:rsidR="00C767CC" w:rsidRPr="00C767CC" w:rsidRDefault="00C767CC" w:rsidP="00C767CC">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C767CC">
        <w:rPr>
          <w:rFonts w:ascii="Arial" w:eastAsia="Times New Roman" w:hAnsi="Arial" w:cs="Times New Roman"/>
          <w:b/>
          <w:bCs/>
          <w:kern w:val="0"/>
          <w:sz w:val="20"/>
          <w:szCs w:val="20"/>
          <w:highlight w:val="cyan"/>
          <w:u w:val="single"/>
          <w:lang w:val="en-GB" w:eastAsia="sv-SE"/>
        </w:rPr>
        <w:t>Open Issue RRC-14</w:t>
      </w:r>
      <w:r w:rsidRPr="00C767CC">
        <w:rPr>
          <w:rFonts w:ascii="Arial" w:eastAsia="Times New Roman" w:hAnsi="Arial" w:cs="Times New Roman"/>
          <w:b/>
          <w:bCs/>
          <w:kern w:val="0"/>
          <w:sz w:val="20"/>
          <w:szCs w:val="20"/>
          <w:u w:val="single"/>
          <w:lang w:val="en-GB" w:eastAsia="sv-SE"/>
        </w:rPr>
        <w:t>: Repeated reports of applicability for configurations which consistently perform poorly</w:t>
      </w:r>
    </w:p>
    <w:p w14:paraId="6CCCD04C" w14:textId="77777777" w:rsidR="00C767CC" w:rsidRPr="00C767CC" w:rsidRDefault="00C767CC" w:rsidP="00C767CC">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C767CC">
        <w:rPr>
          <w:rFonts w:ascii="Arial" w:eastAsia="Times New Roman" w:hAnsi="Arial" w:cs="Times New Roman"/>
          <w:b/>
          <w:bCs/>
          <w:kern w:val="0"/>
          <w:sz w:val="20"/>
          <w:szCs w:val="20"/>
          <w:lang w:val="en-GB" w:eastAsia="sv-SE"/>
        </w:rPr>
        <w:t xml:space="preserve">Issue description: </w:t>
      </w:r>
      <w:r w:rsidRPr="00C767CC">
        <w:rPr>
          <w:rFonts w:ascii="Arial" w:eastAsia="Times New Roman" w:hAnsi="Arial" w:cs="Times New Roman"/>
          <w:kern w:val="0"/>
          <w:sz w:val="20"/>
          <w:szCs w:val="20"/>
          <w:lang w:val="en-GB" w:eastAsia="sv-SE"/>
        </w:rPr>
        <w:t>UEs may repeatedly report a configuration as applicable based on the applicability determination information (UE-side and NW-side) but still perform poorly based on unforeseen factors, e.g., scenarios not captured in the dataset which trained one or more models supporting the AI/ML configuration. There is nothing we have agreed to so far to prevent a UE from repeating the same indication of applicability every time it re-enters RRC CONNECTED.</w:t>
      </w:r>
    </w:p>
    <w:p w14:paraId="085FE2F5" w14:textId="77777777" w:rsidR="00C767CC" w:rsidRPr="00C767CC" w:rsidRDefault="00C767CC" w:rsidP="00C767CC">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C767CC">
        <w:rPr>
          <w:rFonts w:ascii="Arial" w:eastAsia="Times New Roman" w:hAnsi="Arial" w:cs="Times New Roman"/>
          <w:kern w:val="0"/>
          <w:sz w:val="20"/>
          <w:szCs w:val="20"/>
          <w:lang w:val="en-GB" w:eastAsia="sv-SE"/>
        </w:rPr>
        <w:t>One solution is to let the UE receive feedback sufficient to adjust its applicability determination.</w:t>
      </w:r>
    </w:p>
    <w:p w14:paraId="18AB882B" w14:textId="77777777" w:rsidR="0086620E" w:rsidRPr="00C767CC" w:rsidRDefault="0086620E" w:rsidP="008B2E04">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p>
    <w:p w14:paraId="453F2B3C" w14:textId="485EA69E" w:rsidR="0086620E" w:rsidRDefault="002C0804" w:rsidP="008B2E04">
      <w:pPr>
        <w:widowControl/>
        <w:overflowPunct w:val="0"/>
        <w:autoSpaceDE w:val="0"/>
        <w:autoSpaceDN w:val="0"/>
        <w:adjustRightInd w:val="0"/>
        <w:spacing w:after="120"/>
        <w:jc w:val="both"/>
        <w:textAlignment w:val="baseline"/>
        <w:rPr>
          <w:rFonts w:ascii="Arial" w:hAnsi="Arial" w:cs="Times New Roman"/>
          <w:kern w:val="0"/>
          <w:sz w:val="20"/>
          <w:szCs w:val="20"/>
          <w:lang w:val="en-GB"/>
        </w:rPr>
      </w:pPr>
      <w:r>
        <w:rPr>
          <w:rFonts w:ascii="Arial" w:hAnsi="Arial" w:cs="Times New Roman"/>
          <w:kern w:val="0"/>
          <w:sz w:val="20"/>
          <w:szCs w:val="20"/>
          <w:lang w:val="en-GB"/>
        </w:rPr>
        <w:t xml:space="preserve">In our opinion, the issue </w:t>
      </w:r>
      <w:r w:rsidR="00B275C9">
        <w:rPr>
          <w:rFonts w:ascii="Arial" w:hAnsi="Arial" w:cs="Times New Roman"/>
          <w:kern w:val="0"/>
          <w:sz w:val="20"/>
          <w:szCs w:val="20"/>
          <w:lang w:val="en-GB"/>
        </w:rPr>
        <w:t xml:space="preserve">is hard to </w:t>
      </w:r>
      <w:r w:rsidR="00151097">
        <w:rPr>
          <w:rFonts w:ascii="Arial" w:hAnsi="Arial" w:cs="Times New Roman"/>
          <w:kern w:val="0"/>
          <w:sz w:val="20"/>
          <w:szCs w:val="20"/>
          <w:lang w:val="en-GB"/>
        </w:rPr>
        <w:t>handl</w:t>
      </w:r>
      <w:r w:rsidR="00AF15E9">
        <w:rPr>
          <w:rFonts w:ascii="Arial" w:hAnsi="Arial" w:cs="Times New Roman"/>
          <w:kern w:val="0"/>
          <w:sz w:val="20"/>
          <w:szCs w:val="20"/>
          <w:lang w:val="en-GB"/>
        </w:rPr>
        <w:t>e</w:t>
      </w:r>
      <w:r w:rsidR="00B275C9">
        <w:rPr>
          <w:rFonts w:ascii="Arial" w:hAnsi="Arial" w:cs="Times New Roman"/>
          <w:kern w:val="0"/>
          <w:sz w:val="20"/>
          <w:szCs w:val="20"/>
          <w:lang w:val="en-GB"/>
        </w:rPr>
        <w:t xml:space="preserve"> in functionality level because the NW is not aware of </w:t>
      </w:r>
      <w:r w:rsidR="0097589D">
        <w:rPr>
          <w:rFonts w:ascii="Arial" w:hAnsi="Arial" w:cs="Times New Roman"/>
          <w:kern w:val="0"/>
          <w:sz w:val="20"/>
          <w:szCs w:val="20"/>
          <w:lang w:val="en-GB"/>
        </w:rPr>
        <w:t xml:space="preserve">the model the UE is using, neither does the NW know if every time the inapplicability </w:t>
      </w:r>
      <w:r w:rsidR="00E91FBF">
        <w:rPr>
          <w:rFonts w:ascii="Arial" w:hAnsi="Arial" w:cs="Times New Roman"/>
          <w:kern w:val="0"/>
          <w:sz w:val="20"/>
          <w:szCs w:val="20"/>
          <w:lang w:val="en-GB"/>
        </w:rPr>
        <w:t>origins from the same model under the same conditions.</w:t>
      </w:r>
      <w:r w:rsidR="00151097">
        <w:rPr>
          <w:rFonts w:ascii="Arial" w:hAnsi="Arial" w:cs="Times New Roman"/>
          <w:kern w:val="0"/>
          <w:sz w:val="20"/>
          <w:szCs w:val="20"/>
          <w:lang w:val="en-GB"/>
        </w:rPr>
        <w:t xml:space="preserve"> Handling the issue in functionality level may result in </w:t>
      </w:r>
      <w:r w:rsidR="00786E4E">
        <w:rPr>
          <w:rFonts w:ascii="Arial" w:hAnsi="Arial" w:cs="Times New Roman"/>
          <w:kern w:val="0"/>
          <w:sz w:val="20"/>
          <w:szCs w:val="20"/>
          <w:lang w:val="en-GB"/>
        </w:rPr>
        <w:t>a UE being blocked by the NW without knowing the reason.</w:t>
      </w:r>
      <w:r w:rsidR="00744504">
        <w:rPr>
          <w:rFonts w:ascii="Arial" w:hAnsi="Arial" w:cs="Times New Roman"/>
          <w:kern w:val="0"/>
          <w:sz w:val="20"/>
          <w:szCs w:val="20"/>
          <w:lang w:val="en-GB"/>
        </w:rPr>
        <w:t xml:space="preserve"> </w:t>
      </w:r>
    </w:p>
    <w:p w14:paraId="1322F851" w14:textId="77777777" w:rsidR="00AE35DD" w:rsidRDefault="00AE35DD" w:rsidP="008B2E04">
      <w:pPr>
        <w:widowControl/>
        <w:overflowPunct w:val="0"/>
        <w:autoSpaceDE w:val="0"/>
        <w:autoSpaceDN w:val="0"/>
        <w:adjustRightInd w:val="0"/>
        <w:spacing w:after="120"/>
        <w:jc w:val="both"/>
        <w:textAlignment w:val="baseline"/>
        <w:rPr>
          <w:rFonts w:ascii="Arial" w:hAnsi="Arial" w:cs="Times New Roman"/>
          <w:kern w:val="0"/>
          <w:sz w:val="20"/>
          <w:szCs w:val="20"/>
          <w:lang w:val="en-GB"/>
        </w:rPr>
      </w:pPr>
    </w:p>
    <w:p w14:paraId="05D8BF50" w14:textId="5A2EB8CD" w:rsidR="00AE35DD" w:rsidRPr="008B2E04" w:rsidRDefault="00AE35DD" w:rsidP="008B2E04">
      <w:pPr>
        <w:widowControl/>
        <w:overflowPunct w:val="0"/>
        <w:autoSpaceDE w:val="0"/>
        <w:autoSpaceDN w:val="0"/>
        <w:adjustRightInd w:val="0"/>
        <w:spacing w:after="120"/>
        <w:jc w:val="both"/>
        <w:textAlignment w:val="baseline"/>
        <w:rPr>
          <w:rFonts w:ascii="Arial" w:hAnsi="Arial" w:cs="Times New Roman"/>
          <w:b/>
          <w:bCs/>
          <w:kern w:val="0"/>
          <w:sz w:val="20"/>
          <w:szCs w:val="20"/>
          <w:lang w:val="en-GB"/>
        </w:rPr>
      </w:pPr>
      <w:r w:rsidRPr="00316878">
        <w:rPr>
          <w:rFonts w:ascii="Arial" w:hAnsi="Arial" w:cs="Times New Roman" w:hint="eastAsia"/>
          <w:b/>
          <w:bCs/>
          <w:kern w:val="0"/>
          <w:sz w:val="20"/>
          <w:szCs w:val="20"/>
          <w:lang w:val="en-GB"/>
        </w:rPr>
        <w:t>P</w:t>
      </w:r>
      <w:r w:rsidRPr="00316878">
        <w:rPr>
          <w:rFonts w:ascii="Arial" w:hAnsi="Arial" w:cs="Times New Roman"/>
          <w:b/>
          <w:bCs/>
          <w:kern w:val="0"/>
          <w:sz w:val="20"/>
          <w:szCs w:val="20"/>
          <w:lang w:val="en-GB"/>
        </w:rPr>
        <w:t xml:space="preserve">roposal 6: </w:t>
      </w:r>
      <w:r w:rsidR="00744504" w:rsidRPr="00316878">
        <w:rPr>
          <w:rFonts w:ascii="Arial" w:hAnsi="Arial" w:cs="Times New Roman"/>
          <w:b/>
          <w:bCs/>
          <w:kern w:val="0"/>
          <w:sz w:val="20"/>
          <w:szCs w:val="20"/>
          <w:lang w:val="en-GB"/>
        </w:rPr>
        <w:t xml:space="preserve">For UE that consistently perform poorly, functionality level </w:t>
      </w:r>
      <w:r w:rsidR="00316878" w:rsidRPr="00316878">
        <w:rPr>
          <w:rFonts w:ascii="Arial" w:hAnsi="Arial" w:cs="Times New Roman"/>
          <w:b/>
          <w:bCs/>
          <w:kern w:val="0"/>
          <w:sz w:val="20"/>
          <w:szCs w:val="20"/>
          <w:lang w:val="en-GB"/>
        </w:rPr>
        <w:t>handling is not pursued.</w:t>
      </w:r>
    </w:p>
    <w:p w14:paraId="7641AC06" w14:textId="6F3A6C0F" w:rsidR="00487B26" w:rsidRDefault="00487B26" w:rsidP="00CF3EEE">
      <w:pPr>
        <w:contextualSpacing/>
        <w:rPr>
          <w:rFonts w:ascii="Arial" w:hAnsi="Arial" w:cs="Arial"/>
          <w:sz w:val="22"/>
          <w:szCs w:val="20"/>
          <w:lang w:val="en-GB"/>
        </w:rPr>
      </w:pPr>
    </w:p>
    <w:p w14:paraId="0693518F" w14:textId="77777777" w:rsidR="00EE2B9A" w:rsidRPr="00EE2B9A" w:rsidRDefault="00EE2B9A" w:rsidP="00EE2B9A">
      <w:pPr>
        <w:widowControl/>
        <w:overflowPunct w:val="0"/>
        <w:autoSpaceDE w:val="0"/>
        <w:autoSpaceDN w:val="0"/>
        <w:adjustRightInd w:val="0"/>
        <w:spacing w:after="120"/>
        <w:jc w:val="both"/>
        <w:textAlignment w:val="baseline"/>
        <w:rPr>
          <w:rFonts w:ascii="Arial" w:eastAsia="Times New Roman" w:hAnsi="Arial" w:cs="Times New Roman"/>
          <w:b/>
          <w:bCs/>
          <w:kern w:val="0"/>
          <w:sz w:val="20"/>
          <w:szCs w:val="20"/>
          <w:u w:val="single"/>
          <w:lang w:val="en-GB" w:eastAsia="sv-SE"/>
        </w:rPr>
      </w:pPr>
      <w:r w:rsidRPr="00EE2B9A">
        <w:rPr>
          <w:rFonts w:ascii="Arial" w:eastAsia="Times New Roman" w:hAnsi="Arial" w:cs="Times New Roman"/>
          <w:b/>
          <w:bCs/>
          <w:kern w:val="0"/>
          <w:sz w:val="20"/>
          <w:szCs w:val="20"/>
          <w:highlight w:val="cyan"/>
          <w:u w:val="single"/>
          <w:lang w:val="en-GB" w:eastAsia="sv-SE"/>
        </w:rPr>
        <w:t>Open Issue RRC-15</w:t>
      </w:r>
      <w:r w:rsidRPr="00EE2B9A">
        <w:rPr>
          <w:rFonts w:ascii="Arial" w:eastAsia="Times New Roman" w:hAnsi="Arial" w:cs="Times New Roman"/>
          <w:b/>
          <w:bCs/>
          <w:kern w:val="0"/>
          <w:sz w:val="20"/>
          <w:szCs w:val="20"/>
          <w:u w:val="single"/>
          <w:lang w:val="en-GB" w:eastAsia="sv-SE"/>
        </w:rPr>
        <w:t>: The time duration for an AI functionality to become available for inference when the UE reports applicability</w:t>
      </w:r>
    </w:p>
    <w:p w14:paraId="5CAC958B" w14:textId="77777777" w:rsidR="00EE2B9A" w:rsidRPr="00EE2B9A" w:rsidRDefault="00EE2B9A" w:rsidP="00EE2B9A">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EE2B9A">
        <w:rPr>
          <w:rFonts w:ascii="Arial" w:eastAsia="Times New Roman" w:hAnsi="Arial" w:cs="Times New Roman"/>
          <w:b/>
          <w:bCs/>
          <w:kern w:val="0"/>
          <w:sz w:val="20"/>
          <w:szCs w:val="20"/>
          <w:lang w:val="en-GB" w:eastAsia="sv-SE"/>
        </w:rPr>
        <w:t>Issue description:</w:t>
      </w:r>
      <w:r w:rsidRPr="00EE2B9A">
        <w:rPr>
          <w:rFonts w:ascii="Arial" w:eastAsia="Times New Roman" w:hAnsi="Arial" w:cs="Times New Roman"/>
          <w:kern w:val="0"/>
          <w:sz w:val="20"/>
          <w:szCs w:val="20"/>
          <w:lang w:val="en-GB" w:eastAsia="sv-SE"/>
        </w:rPr>
        <w:t xml:space="preserve"> The UE needs to synchronize the time duration for an AI functionality to become available for inference with the network when the UE reports applicability for either a full inference configuration or a set of inference parameters.</w:t>
      </w:r>
    </w:p>
    <w:p w14:paraId="63F1D0FB" w14:textId="77777777" w:rsidR="00EE2B9A" w:rsidRPr="00EE2B9A" w:rsidRDefault="00EE2B9A" w:rsidP="00EE2B9A">
      <w:pPr>
        <w:widowControl/>
        <w:overflowPunct w:val="0"/>
        <w:autoSpaceDE w:val="0"/>
        <w:autoSpaceDN w:val="0"/>
        <w:adjustRightInd w:val="0"/>
        <w:spacing w:after="120"/>
        <w:jc w:val="both"/>
        <w:textAlignment w:val="baseline"/>
        <w:rPr>
          <w:rFonts w:ascii="Arial" w:eastAsia="Times New Roman" w:hAnsi="Arial" w:cs="Times New Roman"/>
          <w:kern w:val="0"/>
          <w:sz w:val="20"/>
          <w:szCs w:val="20"/>
          <w:lang w:val="en-GB" w:eastAsia="sv-SE"/>
        </w:rPr>
      </w:pPr>
      <w:r w:rsidRPr="00EE2B9A">
        <w:rPr>
          <w:rFonts w:ascii="Arial" w:eastAsia="Times New Roman" w:hAnsi="Arial" w:cs="Times New Roman"/>
          <w:kern w:val="0"/>
          <w:sz w:val="20"/>
          <w:szCs w:val="20"/>
          <w:lang w:val="en-GB" w:eastAsia="sv-SE"/>
        </w:rPr>
        <w:lastRenderedPageBreak/>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4EEB2511" w14:textId="77777777" w:rsidR="00EE2B9A" w:rsidRPr="00EE2B9A" w:rsidRDefault="00EE2B9A" w:rsidP="00EE2B9A">
      <w:pPr>
        <w:widowControl/>
        <w:overflowPunct w:val="0"/>
        <w:autoSpaceDE w:val="0"/>
        <w:autoSpaceDN w:val="0"/>
        <w:adjustRightInd w:val="0"/>
        <w:spacing w:after="120"/>
        <w:jc w:val="both"/>
        <w:textAlignment w:val="baseline"/>
        <w:rPr>
          <w:rFonts w:ascii="Arial" w:eastAsia="Times New Roman" w:hAnsi="Arial" w:cs="Times New Roman"/>
          <w:b/>
          <w:bCs/>
          <w:kern w:val="0"/>
          <w:sz w:val="20"/>
          <w:szCs w:val="20"/>
          <w:lang w:val="en-GB" w:eastAsia="sv-SE"/>
        </w:rPr>
      </w:pPr>
      <w:r w:rsidRPr="00EE2B9A">
        <w:rPr>
          <w:rFonts w:ascii="Arial" w:eastAsia="Times New Roman" w:hAnsi="Arial" w:cs="Times New Roman"/>
          <w:kern w:val="0"/>
          <w:sz w:val="20"/>
          <w:szCs w:val="20"/>
          <w:lang w:val="en-GB" w:eastAsia="sv-SE"/>
        </w:rPr>
        <w:t>The UE should indicate the time duration for the AI functionality to become available when reporting applicability to the network. This time duration refers to how long it takes for the UE to load the AI models into RAM or another accessible memory for inference. By providing this information, the network can better understand the timeframe within which the configured radio resources and AI model can be utilized, enabling more efficient and effective resource management, especially for periodic CSI.</w:t>
      </w:r>
    </w:p>
    <w:p w14:paraId="2DF85661" w14:textId="77777777" w:rsidR="00452FDF" w:rsidRPr="00EE2B9A" w:rsidRDefault="00452FDF" w:rsidP="00CF3EEE">
      <w:pPr>
        <w:contextualSpacing/>
        <w:rPr>
          <w:rFonts w:ascii="Arial" w:hAnsi="Arial" w:cs="Arial"/>
          <w:sz w:val="20"/>
          <w:szCs w:val="18"/>
          <w:lang w:val="en-GB"/>
        </w:rPr>
      </w:pPr>
    </w:p>
    <w:p w14:paraId="1932075C" w14:textId="16B37566" w:rsidR="00452FDF" w:rsidRPr="001A0B9F" w:rsidRDefault="00B245B2" w:rsidP="00CF3EEE">
      <w:pPr>
        <w:contextualSpacing/>
        <w:rPr>
          <w:rFonts w:ascii="Arial" w:hAnsi="Arial" w:cs="Arial"/>
          <w:sz w:val="20"/>
          <w:szCs w:val="18"/>
          <w:lang w:val="en-GB"/>
        </w:rPr>
      </w:pPr>
      <w:r w:rsidRPr="001A0B9F">
        <w:rPr>
          <w:rFonts w:ascii="Arial" w:hAnsi="Arial" w:cs="Arial"/>
          <w:sz w:val="20"/>
          <w:szCs w:val="18"/>
          <w:lang w:val="en-GB"/>
        </w:rPr>
        <w:t>In our opinion, w</w:t>
      </w:r>
      <w:r w:rsidR="008F1533" w:rsidRPr="001A0B9F">
        <w:rPr>
          <w:rFonts w:ascii="Arial" w:hAnsi="Arial" w:cs="Arial"/>
          <w:sz w:val="20"/>
          <w:szCs w:val="18"/>
          <w:lang w:val="en-GB"/>
        </w:rPr>
        <w:t xml:space="preserve">e also think that including time information </w:t>
      </w:r>
      <w:r w:rsidR="00FA27A7" w:rsidRPr="001A0B9F">
        <w:rPr>
          <w:rFonts w:ascii="Arial" w:hAnsi="Arial" w:cs="Arial"/>
          <w:sz w:val="20"/>
          <w:szCs w:val="18"/>
          <w:lang w:val="en-GB"/>
        </w:rPr>
        <w:t xml:space="preserve">in the applicability/inapplicability report </w:t>
      </w:r>
      <w:r w:rsidR="008F1533" w:rsidRPr="001A0B9F">
        <w:rPr>
          <w:rFonts w:ascii="Arial" w:hAnsi="Arial" w:cs="Arial"/>
          <w:sz w:val="20"/>
          <w:szCs w:val="18"/>
          <w:lang w:val="en-GB"/>
        </w:rPr>
        <w:t>can be helpful</w:t>
      </w:r>
      <w:r w:rsidR="00BB74C2" w:rsidRPr="001A0B9F">
        <w:rPr>
          <w:rFonts w:ascii="Arial" w:hAnsi="Arial" w:cs="Arial"/>
          <w:sz w:val="20"/>
          <w:szCs w:val="18"/>
          <w:lang w:val="en-GB"/>
        </w:rPr>
        <w:t>.</w:t>
      </w:r>
      <w:r w:rsidR="008F1533" w:rsidRPr="001A0B9F">
        <w:rPr>
          <w:rFonts w:ascii="Arial" w:hAnsi="Arial" w:cs="Arial"/>
          <w:sz w:val="20"/>
          <w:szCs w:val="18"/>
          <w:lang w:val="en-GB"/>
        </w:rPr>
        <w:t xml:space="preserve"> </w:t>
      </w:r>
      <w:r w:rsidR="00C66554">
        <w:rPr>
          <w:rFonts w:ascii="Arial" w:hAnsi="Arial" w:cs="Arial"/>
          <w:sz w:val="20"/>
          <w:szCs w:val="18"/>
          <w:lang w:val="en-GB"/>
        </w:rPr>
        <w:t>I</w:t>
      </w:r>
      <w:r w:rsidR="00C66554" w:rsidRPr="001A0B9F">
        <w:rPr>
          <w:rFonts w:ascii="Arial" w:hAnsi="Arial" w:cs="Arial"/>
          <w:sz w:val="20"/>
          <w:szCs w:val="18"/>
          <w:lang w:val="en-GB"/>
        </w:rPr>
        <w:t xml:space="preserve">n </w:t>
      </w:r>
      <w:r w:rsidR="008F1533" w:rsidRPr="001A0B9F">
        <w:rPr>
          <w:rFonts w:ascii="Arial" w:hAnsi="Arial" w:cs="Arial"/>
          <w:sz w:val="20"/>
          <w:szCs w:val="18"/>
          <w:lang w:val="en-GB"/>
        </w:rPr>
        <w:t>various cases</w:t>
      </w:r>
      <w:r w:rsidR="00FA27A7" w:rsidRPr="001A0B9F">
        <w:rPr>
          <w:rFonts w:ascii="Arial" w:hAnsi="Arial" w:cs="Arial"/>
          <w:sz w:val="20"/>
          <w:szCs w:val="18"/>
          <w:lang w:val="en-GB"/>
        </w:rPr>
        <w:t>.</w:t>
      </w:r>
      <w:r w:rsidR="00B327C2">
        <w:rPr>
          <w:rFonts w:ascii="Arial" w:hAnsi="Arial" w:cs="Arial"/>
          <w:sz w:val="20"/>
          <w:szCs w:val="18"/>
          <w:lang w:val="en-GB"/>
        </w:rPr>
        <w:t xml:space="preserve"> The NW can </w:t>
      </w:r>
      <w:r w:rsidR="001837FB">
        <w:rPr>
          <w:rFonts w:ascii="Arial" w:hAnsi="Arial" w:cs="Arial"/>
          <w:sz w:val="20"/>
          <w:szCs w:val="18"/>
          <w:lang w:val="en-GB"/>
        </w:rPr>
        <w:t xml:space="preserve">have a more accurate understanding on when to send the RS, the UE can also </w:t>
      </w:r>
      <w:r w:rsidR="00200B3D">
        <w:rPr>
          <w:rFonts w:ascii="Arial" w:hAnsi="Arial" w:cs="Arial"/>
          <w:sz w:val="20"/>
          <w:szCs w:val="18"/>
          <w:lang w:val="en-GB"/>
        </w:rPr>
        <w:t xml:space="preserve">be in less strict </w:t>
      </w:r>
      <w:r w:rsidR="00227406">
        <w:rPr>
          <w:rFonts w:ascii="Arial" w:hAnsi="Arial" w:cs="Arial"/>
          <w:sz w:val="20"/>
          <w:szCs w:val="18"/>
          <w:lang w:val="en-GB"/>
        </w:rPr>
        <w:t xml:space="preserve">in </w:t>
      </w:r>
      <w:r w:rsidR="00200B3D">
        <w:rPr>
          <w:rFonts w:ascii="Arial" w:hAnsi="Arial" w:cs="Arial"/>
          <w:sz w:val="20"/>
          <w:szCs w:val="18"/>
          <w:lang w:val="en-GB"/>
        </w:rPr>
        <w:t>time limitations for processing the CSI measurement and reports.</w:t>
      </w:r>
      <w:r w:rsidR="00BB74C2" w:rsidRPr="001A0B9F">
        <w:rPr>
          <w:rFonts w:ascii="Arial" w:hAnsi="Arial" w:cs="Arial"/>
          <w:sz w:val="20"/>
          <w:szCs w:val="18"/>
          <w:lang w:val="en-GB"/>
        </w:rPr>
        <w:t xml:space="preserve"> </w:t>
      </w:r>
    </w:p>
    <w:p w14:paraId="60E4EED9" w14:textId="77777777" w:rsidR="001A0B9F" w:rsidRDefault="001A0B9F" w:rsidP="00CF3EEE">
      <w:pPr>
        <w:contextualSpacing/>
        <w:rPr>
          <w:rFonts w:ascii="Arial" w:hAnsi="Arial" w:cs="Arial"/>
          <w:sz w:val="22"/>
          <w:szCs w:val="20"/>
          <w:lang w:val="en-GB"/>
        </w:rPr>
      </w:pPr>
    </w:p>
    <w:p w14:paraId="0367FB8B" w14:textId="7F9F0B28" w:rsidR="00B5489C" w:rsidRPr="00B5489C" w:rsidRDefault="001A0B9F" w:rsidP="00CF3EEE">
      <w:pPr>
        <w:contextualSpacing/>
        <w:rPr>
          <w:rFonts w:ascii="Arial" w:hAnsi="Arial" w:cs="Arial"/>
          <w:b/>
          <w:bCs/>
          <w:sz w:val="20"/>
          <w:szCs w:val="18"/>
          <w:lang w:val="en-GB"/>
        </w:rPr>
      </w:pPr>
      <w:r w:rsidRPr="001A0B9F">
        <w:rPr>
          <w:rFonts w:ascii="Arial" w:hAnsi="Arial" w:cs="Arial" w:hint="eastAsia"/>
          <w:b/>
          <w:bCs/>
          <w:sz w:val="20"/>
          <w:szCs w:val="18"/>
          <w:lang w:val="en-GB"/>
        </w:rPr>
        <w:t>P</w:t>
      </w:r>
      <w:r w:rsidRPr="001A0B9F">
        <w:rPr>
          <w:rFonts w:ascii="Arial" w:hAnsi="Arial" w:cs="Arial"/>
          <w:b/>
          <w:bCs/>
          <w:sz w:val="20"/>
          <w:szCs w:val="18"/>
          <w:lang w:val="en-GB"/>
        </w:rPr>
        <w:t xml:space="preserve">roposal 7: </w:t>
      </w:r>
      <w:r w:rsidR="00C66554">
        <w:rPr>
          <w:rFonts w:ascii="Arial" w:hAnsi="Arial" w:cs="Arial"/>
          <w:b/>
          <w:bCs/>
          <w:sz w:val="20"/>
          <w:szCs w:val="18"/>
          <w:lang w:val="en-GB"/>
        </w:rPr>
        <w:t>T</w:t>
      </w:r>
      <w:r w:rsidR="00C66554" w:rsidRPr="001A0B9F">
        <w:rPr>
          <w:rFonts w:ascii="Arial" w:hAnsi="Arial" w:cs="Arial"/>
          <w:b/>
          <w:bCs/>
          <w:sz w:val="20"/>
          <w:szCs w:val="18"/>
          <w:lang w:val="en-GB"/>
        </w:rPr>
        <w:t xml:space="preserve">ime </w:t>
      </w:r>
      <w:r w:rsidRPr="001A0B9F">
        <w:rPr>
          <w:rFonts w:ascii="Arial" w:hAnsi="Arial" w:cs="Arial"/>
          <w:b/>
          <w:bCs/>
          <w:sz w:val="20"/>
          <w:szCs w:val="18"/>
          <w:lang w:val="en-GB"/>
        </w:rPr>
        <w:t>information can be included in the applicability/inapplicability report.</w:t>
      </w: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5AD506F6" w14:textId="42898027" w:rsidR="00E25F7C" w:rsidRPr="00E25F7C" w:rsidRDefault="00E25F7C" w:rsidP="00E25F7C">
      <w:pPr>
        <w:contextualSpacing/>
        <w:rPr>
          <w:rFonts w:ascii="Arial" w:hAnsi="Arial" w:cs="Times New Roman"/>
          <w:b/>
          <w:bCs/>
          <w:kern w:val="0"/>
          <w:sz w:val="20"/>
          <w:szCs w:val="20"/>
          <w:lang w:val="en-GB"/>
        </w:rPr>
      </w:pPr>
      <w:r w:rsidRPr="00E25F7C">
        <w:rPr>
          <w:rFonts w:ascii="Arial" w:hAnsi="Arial" w:cs="Times New Roman" w:hint="eastAsia"/>
          <w:b/>
          <w:bCs/>
          <w:kern w:val="0"/>
          <w:sz w:val="20"/>
          <w:szCs w:val="20"/>
          <w:lang w:val="en-GB"/>
        </w:rPr>
        <w:t>P</w:t>
      </w:r>
      <w:r w:rsidRPr="00E25F7C">
        <w:rPr>
          <w:rFonts w:ascii="Arial" w:hAnsi="Arial" w:cs="Times New Roman"/>
          <w:b/>
          <w:bCs/>
          <w:kern w:val="0"/>
          <w:sz w:val="20"/>
          <w:szCs w:val="20"/>
          <w:lang w:val="en-GB"/>
        </w:rPr>
        <w:t>roposal 1: The cause of inapplicability can be based on how urgent the UE</w:t>
      </w:r>
      <w:r w:rsidR="00C50865">
        <w:rPr>
          <w:rFonts w:ascii="Arial" w:hAnsi="Arial" w:cs="Times New Roman"/>
          <w:b/>
          <w:bCs/>
          <w:kern w:val="0"/>
          <w:sz w:val="20"/>
          <w:szCs w:val="20"/>
          <w:lang w:val="en-GB"/>
        </w:rPr>
        <w:t xml:space="preserve"> is</w:t>
      </w:r>
      <w:r w:rsidRPr="00E25F7C">
        <w:rPr>
          <w:rFonts w:ascii="Arial" w:hAnsi="Arial" w:cs="Times New Roman"/>
          <w:b/>
          <w:bCs/>
          <w:kern w:val="0"/>
          <w:sz w:val="20"/>
          <w:szCs w:val="20"/>
          <w:lang w:val="en-GB"/>
        </w:rPr>
        <w:t xml:space="preserve"> (e.g., in urgency levels).</w:t>
      </w:r>
    </w:p>
    <w:p w14:paraId="5216D657" w14:textId="3D4051A2" w:rsidR="00B8383B" w:rsidRDefault="00E25F7C" w:rsidP="00E25F7C">
      <w:pPr>
        <w:contextualSpacing/>
        <w:rPr>
          <w:rFonts w:ascii="Arial" w:hAnsi="Arial" w:cs="Arial"/>
          <w:b/>
          <w:bCs/>
          <w:sz w:val="20"/>
          <w:szCs w:val="18"/>
        </w:rPr>
      </w:pPr>
      <w:r w:rsidRPr="00E25F7C">
        <w:rPr>
          <w:rFonts w:ascii="Arial" w:hAnsi="Arial" w:cs="Arial"/>
          <w:b/>
          <w:bCs/>
          <w:sz w:val="20"/>
          <w:szCs w:val="18"/>
        </w:rPr>
        <w:t>Proposal 2: The list of candidate configurations provided by NW can reuse the list of inference configurations (e.g., option A) and the list of inference related parameters (e.g., option B).</w:t>
      </w:r>
    </w:p>
    <w:p w14:paraId="2AE99DE9" w14:textId="3DA44D7D" w:rsidR="00B50953" w:rsidRDefault="00B50953" w:rsidP="00E25F7C">
      <w:pPr>
        <w:contextualSpacing/>
        <w:rPr>
          <w:rFonts w:ascii="Arial" w:hAnsi="Arial" w:cs="Arial"/>
          <w:b/>
          <w:bCs/>
          <w:sz w:val="20"/>
          <w:szCs w:val="18"/>
        </w:rPr>
      </w:pPr>
      <w:r w:rsidRPr="00B50953">
        <w:rPr>
          <w:rFonts w:ascii="Arial" w:hAnsi="Arial" w:cs="Arial"/>
          <w:b/>
          <w:bCs/>
          <w:sz w:val="20"/>
          <w:szCs w:val="18"/>
        </w:rPr>
        <w:t xml:space="preserve">Proposal 3: </w:t>
      </w:r>
      <w:r w:rsidR="000A01A8" w:rsidRPr="000A01A8">
        <w:rPr>
          <w:rFonts w:ascii="Arial" w:hAnsi="Arial" w:cs="Arial"/>
          <w:b/>
          <w:bCs/>
          <w:sz w:val="20"/>
          <w:szCs w:val="18"/>
        </w:rPr>
        <w:t xml:space="preserve">When the UE reports applicability, the </w:t>
      </w:r>
      <w:r w:rsidRPr="00B50953">
        <w:rPr>
          <w:rFonts w:ascii="Arial" w:hAnsi="Arial" w:cs="Arial"/>
          <w:b/>
          <w:bCs/>
          <w:sz w:val="20"/>
          <w:szCs w:val="18"/>
        </w:rPr>
        <w:t>UE can start the inference after the UE receives ACK from the NW.</w:t>
      </w:r>
    </w:p>
    <w:p w14:paraId="38DEEAFC" w14:textId="696B29C8" w:rsidR="00DB3600" w:rsidRDefault="00DB3600" w:rsidP="00E25F7C">
      <w:pPr>
        <w:contextualSpacing/>
        <w:rPr>
          <w:rFonts w:ascii="Arial" w:hAnsi="Arial" w:cs="Arial"/>
          <w:b/>
          <w:bCs/>
          <w:sz w:val="20"/>
          <w:szCs w:val="18"/>
        </w:rPr>
      </w:pPr>
      <w:r w:rsidRPr="00DB3600">
        <w:rPr>
          <w:rFonts w:ascii="Arial" w:hAnsi="Arial" w:cs="Arial"/>
          <w:b/>
          <w:bCs/>
          <w:sz w:val="20"/>
          <w:szCs w:val="18"/>
        </w:rPr>
        <w:t xml:space="preserve">Proposal </w:t>
      </w:r>
      <w:r>
        <w:rPr>
          <w:rFonts w:ascii="Arial" w:hAnsi="Arial" w:cs="Arial"/>
          <w:b/>
          <w:bCs/>
          <w:sz w:val="20"/>
          <w:szCs w:val="18"/>
        </w:rPr>
        <w:t>4</w:t>
      </w:r>
      <w:r w:rsidRPr="00DB3600">
        <w:rPr>
          <w:rFonts w:ascii="Arial" w:hAnsi="Arial" w:cs="Arial"/>
          <w:b/>
          <w:bCs/>
          <w:sz w:val="20"/>
          <w:szCs w:val="18"/>
        </w:rPr>
        <w:t xml:space="preserve">: </w:t>
      </w:r>
      <w:r w:rsidR="000A5AC5" w:rsidRPr="000A5AC5">
        <w:rPr>
          <w:rFonts w:ascii="Arial" w:hAnsi="Arial" w:cs="Arial"/>
          <w:b/>
          <w:bCs/>
          <w:sz w:val="20"/>
          <w:szCs w:val="18"/>
        </w:rPr>
        <w:t>The UE drops the report when its periodic beam prediction configuration becomes inapplicable.</w:t>
      </w:r>
    </w:p>
    <w:p w14:paraId="1A5D5A7C" w14:textId="65E7685E" w:rsidR="006D15D3" w:rsidRDefault="006D15D3" w:rsidP="00E25F7C">
      <w:pPr>
        <w:contextualSpacing/>
        <w:rPr>
          <w:rFonts w:ascii="Arial" w:hAnsi="Arial" w:cs="Arial"/>
          <w:b/>
          <w:bCs/>
          <w:sz w:val="20"/>
          <w:szCs w:val="18"/>
        </w:rPr>
      </w:pPr>
      <w:r w:rsidRPr="006D15D3">
        <w:rPr>
          <w:rFonts w:ascii="Arial" w:hAnsi="Arial" w:cs="Arial"/>
          <w:b/>
          <w:bCs/>
          <w:sz w:val="20"/>
          <w:szCs w:val="18"/>
        </w:rPr>
        <w:t xml:space="preserve">Proposal </w:t>
      </w:r>
      <w:r w:rsidR="00254E0B">
        <w:rPr>
          <w:rFonts w:ascii="Arial" w:hAnsi="Arial" w:cs="Arial"/>
          <w:b/>
          <w:bCs/>
          <w:sz w:val="20"/>
          <w:szCs w:val="18"/>
        </w:rPr>
        <w:t>5</w:t>
      </w:r>
      <w:r w:rsidRPr="006D15D3">
        <w:rPr>
          <w:rFonts w:ascii="Arial" w:hAnsi="Arial" w:cs="Arial"/>
          <w:b/>
          <w:bCs/>
          <w:sz w:val="20"/>
          <w:szCs w:val="18"/>
        </w:rPr>
        <w:t>: Either option A or option B is configured in a RRC message.</w:t>
      </w:r>
    </w:p>
    <w:p w14:paraId="68B05C90" w14:textId="66D9E653" w:rsidR="00316878" w:rsidRDefault="00316878" w:rsidP="00E25F7C">
      <w:pPr>
        <w:contextualSpacing/>
        <w:rPr>
          <w:rFonts w:ascii="Arial" w:hAnsi="Arial" w:cs="Arial"/>
          <w:b/>
          <w:bCs/>
          <w:sz w:val="20"/>
          <w:szCs w:val="18"/>
        </w:rPr>
      </w:pPr>
      <w:r w:rsidRPr="00316878">
        <w:rPr>
          <w:rFonts w:ascii="Arial" w:hAnsi="Arial" w:cs="Arial"/>
          <w:b/>
          <w:bCs/>
          <w:sz w:val="20"/>
          <w:szCs w:val="18"/>
        </w:rPr>
        <w:t>Proposal 6: For UE that consistently perform poorly, functionality level handling is not pursued.</w:t>
      </w:r>
    </w:p>
    <w:p w14:paraId="70C7EC84" w14:textId="55591EEE" w:rsidR="001A0B9F" w:rsidRDefault="001A0B9F" w:rsidP="00E25F7C">
      <w:pPr>
        <w:contextualSpacing/>
        <w:rPr>
          <w:rFonts w:ascii="Arial" w:hAnsi="Arial" w:cs="Arial"/>
          <w:b/>
          <w:bCs/>
          <w:sz w:val="20"/>
          <w:szCs w:val="18"/>
        </w:rPr>
      </w:pPr>
      <w:r w:rsidRPr="001A0B9F">
        <w:rPr>
          <w:rFonts w:ascii="Arial" w:hAnsi="Arial" w:cs="Arial"/>
          <w:b/>
          <w:bCs/>
          <w:sz w:val="20"/>
          <w:szCs w:val="18"/>
        </w:rPr>
        <w:t xml:space="preserve">Proposal 7: </w:t>
      </w:r>
      <w:r w:rsidR="00C66554">
        <w:rPr>
          <w:rFonts w:ascii="Arial" w:hAnsi="Arial" w:cs="Arial"/>
          <w:b/>
          <w:bCs/>
          <w:sz w:val="20"/>
          <w:szCs w:val="18"/>
        </w:rPr>
        <w:t>T</w:t>
      </w:r>
      <w:r w:rsidR="00C66554" w:rsidRPr="001A0B9F">
        <w:rPr>
          <w:rFonts w:ascii="Arial" w:hAnsi="Arial" w:cs="Arial"/>
          <w:b/>
          <w:bCs/>
          <w:sz w:val="20"/>
          <w:szCs w:val="18"/>
        </w:rPr>
        <w:t xml:space="preserve">ime </w:t>
      </w:r>
      <w:r w:rsidRPr="001A0B9F">
        <w:rPr>
          <w:rFonts w:ascii="Arial" w:hAnsi="Arial" w:cs="Arial"/>
          <w:b/>
          <w:bCs/>
          <w:sz w:val="20"/>
          <w:szCs w:val="18"/>
        </w:rPr>
        <w:t>information can be included in the applicability/inapplicability report.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47F0F4C3" w14:textId="6F291F1B" w:rsidR="00AF7F5E" w:rsidRDefault="00410876" w:rsidP="00AD2F77">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513178" w:rsidRPr="00513178">
        <w:rPr>
          <w:rFonts w:ascii="Arial" w:hAnsi="Arial" w:cs="Arial"/>
          <w:sz w:val="22"/>
          <w:szCs w:val="24"/>
        </w:rPr>
        <w:t>[POST129bis][</w:t>
      </w:r>
      <w:proofErr w:type="gramStart"/>
      <w:r w:rsidR="00513178" w:rsidRPr="00513178">
        <w:rPr>
          <w:rFonts w:ascii="Arial" w:hAnsi="Arial" w:cs="Arial"/>
          <w:sz w:val="22"/>
          <w:szCs w:val="24"/>
        </w:rPr>
        <w:t>016][</w:t>
      </w:r>
      <w:proofErr w:type="gramEnd"/>
      <w:r w:rsidR="00513178" w:rsidRPr="00513178">
        <w:rPr>
          <w:rFonts w:ascii="Arial" w:hAnsi="Arial" w:cs="Arial"/>
          <w:sz w:val="22"/>
          <w:szCs w:val="24"/>
        </w:rPr>
        <w:t>AI PHY] 38.331 Running CR (Ericsson)</w:t>
      </w:r>
    </w:p>
    <w:p w14:paraId="1988F87C" w14:textId="23406ACE" w:rsidR="00D17452" w:rsidRPr="00AF7F5E" w:rsidRDefault="00D17452" w:rsidP="00AD2F77">
      <w:pPr>
        <w:spacing w:afterLines="50" w:after="180" w:line="280" w:lineRule="exact"/>
        <w:jc w:val="both"/>
        <w:rPr>
          <w:rFonts w:ascii="Arial" w:hAnsi="Arial" w:cs="Arial"/>
          <w:sz w:val="22"/>
          <w:szCs w:val="24"/>
        </w:rPr>
      </w:pPr>
      <w:r w:rsidRPr="00D17452">
        <w:rPr>
          <w:rFonts w:ascii="Arial" w:hAnsi="Arial" w:cs="Arial"/>
          <w:sz w:val="22"/>
          <w:szCs w:val="24"/>
        </w:rPr>
        <w:t>[2] TS 38.214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4E87" w14:textId="77777777" w:rsidR="009717D4" w:rsidRDefault="009717D4" w:rsidP="00CF3EEE">
      <w:r>
        <w:separator/>
      </w:r>
    </w:p>
  </w:endnote>
  <w:endnote w:type="continuationSeparator" w:id="0">
    <w:p w14:paraId="706FE71C" w14:textId="77777777" w:rsidR="009717D4" w:rsidRDefault="009717D4"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02CBF" w14:textId="77777777" w:rsidR="009717D4" w:rsidRDefault="009717D4" w:rsidP="00CF3EEE">
      <w:r>
        <w:separator/>
      </w:r>
    </w:p>
  </w:footnote>
  <w:footnote w:type="continuationSeparator" w:id="0">
    <w:p w14:paraId="5ED2F550" w14:textId="77777777" w:rsidR="009717D4" w:rsidRDefault="009717D4"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 w15:restartNumberingAfterBreak="0">
    <w:nsid w:val="1A880684"/>
    <w:multiLevelType w:val="hybridMultilevel"/>
    <w:tmpl w:val="0D421E70"/>
    <w:lvl w:ilvl="0" w:tplc="FC200B50">
      <w:start w:val="1"/>
      <w:numFmt w:val="decimal"/>
      <w:lvlText w:val="%1."/>
      <w:lvlJc w:val="left"/>
      <w:pPr>
        <w:tabs>
          <w:tab w:val="num" w:pos="397"/>
        </w:tabs>
        <w:ind w:left="397" w:hanging="397"/>
      </w:pPr>
      <w:rPr>
        <w:rFonts w:hint="eastAsia"/>
        <w:sz w:val="32"/>
        <w:lang w:val="en-GB"/>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F6424C"/>
    <w:multiLevelType w:val="hybridMultilevel"/>
    <w:tmpl w:val="379E0D2A"/>
    <w:lvl w:ilvl="0" w:tplc="26E6C53C">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1FEA7C57"/>
    <w:multiLevelType w:val="hybridMultilevel"/>
    <w:tmpl w:val="6E4AA7D8"/>
    <w:lvl w:ilvl="0" w:tplc="FCD65648">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4CFF0513"/>
    <w:multiLevelType w:val="hybridMultilevel"/>
    <w:tmpl w:val="145C8022"/>
    <w:lvl w:ilvl="0" w:tplc="E0B4FE94">
      <w:start w:val="1"/>
      <w:numFmt w:val="decimal"/>
      <w:lvlText w:val="%1"/>
      <w:lvlJc w:val="left"/>
      <w:pPr>
        <w:ind w:left="1982" w:hanging="360"/>
      </w:pPr>
    </w:lvl>
    <w:lvl w:ilvl="1" w:tplc="04090019">
      <w:start w:val="1"/>
      <w:numFmt w:val="lowerLetter"/>
      <w:lvlText w:val="%2."/>
      <w:lvlJc w:val="left"/>
      <w:pPr>
        <w:ind w:left="2702" w:hanging="360"/>
      </w:pPr>
    </w:lvl>
    <w:lvl w:ilvl="2" w:tplc="0409001B">
      <w:start w:val="1"/>
      <w:numFmt w:val="lowerRoman"/>
      <w:lvlText w:val="%3."/>
      <w:lvlJc w:val="right"/>
      <w:pPr>
        <w:ind w:left="3422" w:hanging="180"/>
      </w:pPr>
    </w:lvl>
    <w:lvl w:ilvl="3" w:tplc="0409000F">
      <w:start w:val="1"/>
      <w:numFmt w:val="decimal"/>
      <w:lvlText w:val="%4."/>
      <w:lvlJc w:val="left"/>
      <w:pPr>
        <w:ind w:left="4142" w:hanging="360"/>
      </w:pPr>
    </w:lvl>
    <w:lvl w:ilvl="4" w:tplc="04090019">
      <w:start w:val="1"/>
      <w:numFmt w:val="lowerLetter"/>
      <w:lvlText w:val="%5."/>
      <w:lvlJc w:val="left"/>
      <w:pPr>
        <w:ind w:left="4862" w:hanging="360"/>
      </w:pPr>
    </w:lvl>
    <w:lvl w:ilvl="5" w:tplc="0409001B">
      <w:start w:val="1"/>
      <w:numFmt w:val="lowerRoman"/>
      <w:lvlText w:val="%6."/>
      <w:lvlJc w:val="right"/>
      <w:pPr>
        <w:ind w:left="5582" w:hanging="180"/>
      </w:pPr>
    </w:lvl>
    <w:lvl w:ilvl="6" w:tplc="0409000F">
      <w:start w:val="1"/>
      <w:numFmt w:val="decimal"/>
      <w:lvlText w:val="%7."/>
      <w:lvlJc w:val="left"/>
      <w:pPr>
        <w:ind w:left="6302" w:hanging="360"/>
      </w:pPr>
    </w:lvl>
    <w:lvl w:ilvl="7" w:tplc="04090019">
      <w:start w:val="1"/>
      <w:numFmt w:val="lowerLetter"/>
      <w:lvlText w:val="%8."/>
      <w:lvlJc w:val="left"/>
      <w:pPr>
        <w:ind w:left="7022" w:hanging="360"/>
      </w:pPr>
    </w:lvl>
    <w:lvl w:ilvl="8" w:tplc="0409001B">
      <w:start w:val="1"/>
      <w:numFmt w:val="lowerRoman"/>
      <w:lvlText w:val="%9."/>
      <w:lvlJc w:val="right"/>
      <w:pPr>
        <w:ind w:left="7742" w:hanging="180"/>
      </w:p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4"/>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166"/>
    <w:rsid w:val="000059B7"/>
    <w:rsid w:val="0001222C"/>
    <w:rsid w:val="0001307B"/>
    <w:rsid w:val="00013364"/>
    <w:rsid w:val="0002157A"/>
    <w:rsid w:val="000220C0"/>
    <w:rsid w:val="000302A5"/>
    <w:rsid w:val="00031133"/>
    <w:rsid w:val="000374A3"/>
    <w:rsid w:val="000405C6"/>
    <w:rsid w:val="0004242D"/>
    <w:rsid w:val="00051034"/>
    <w:rsid w:val="000550A7"/>
    <w:rsid w:val="000573AF"/>
    <w:rsid w:val="00064DAB"/>
    <w:rsid w:val="00066E10"/>
    <w:rsid w:val="00066E87"/>
    <w:rsid w:val="00067AB9"/>
    <w:rsid w:val="00087E66"/>
    <w:rsid w:val="0009146A"/>
    <w:rsid w:val="000A01A8"/>
    <w:rsid w:val="000A51D6"/>
    <w:rsid w:val="000A5AC5"/>
    <w:rsid w:val="000A5FDA"/>
    <w:rsid w:val="000B59ED"/>
    <w:rsid w:val="000B7770"/>
    <w:rsid w:val="000C37C2"/>
    <w:rsid w:val="000C58E9"/>
    <w:rsid w:val="000C6CF1"/>
    <w:rsid w:val="000D165D"/>
    <w:rsid w:val="000D48DE"/>
    <w:rsid w:val="000D6D30"/>
    <w:rsid w:val="000D7753"/>
    <w:rsid w:val="000E0903"/>
    <w:rsid w:val="000E678E"/>
    <w:rsid w:val="000F42F7"/>
    <w:rsid w:val="000F5B9D"/>
    <w:rsid w:val="000F7311"/>
    <w:rsid w:val="00104E21"/>
    <w:rsid w:val="001115D3"/>
    <w:rsid w:val="00112013"/>
    <w:rsid w:val="001138F0"/>
    <w:rsid w:val="00113F98"/>
    <w:rsid w:val="00116396"/>
    <w:rsid w:val="001257EC"/>
    <w:rsid w:val="00125A3D"/>
    <w:rsid w:val="00131480"/>
    <w:rsid w:val="00132D0C"/>
    <w:rsid w:val="001338D3"/>
    <w:rsid w:val="001405F6"/>
    <w:rsid w:val="00143B92"/>
    <w:rsid w:val="00151097"/>
    <w:rsid w:val="001522DD"/>
    <w:rsid w:val="001539B2"/>
    <w:rsid w:val="0015592C"/>
    <w:rsid w:val="00160CC0"/>
    <w:rsid w:val="00161EE9"/>
    <w:rsid w:val="00164DBC"/>
    <w:rsid w:val="00166862"/>
    <w:rsid w:val="001679D1"/>
    <w:rsid w:val="00167CFA"/>
    <w:rsid w:val="001711CD"/>
    <w:rsid w:val="001837FB"/>
    <w:rsid w:val="00183D6E"/>
    <w:rsid w:val="00184847"/>
    <w:rsid w:val="001932BC"/>
    <w:rsid w:val="001A0B9F"/>
    <w:rsid w:val="001A0C85"/>
    <w:rsid w:val="001A6E33"/>
    <w:rsid w:val="001B63D3"/>
    <w:rsid w:val="001B763F"/>
    <w:rsid w:val="001B7E1C"/>
    <w:rsid w:val="001C510F"/>
    <w:rsid w:val="001C7A9A"/>
    <w:rsid w:val="001D1111"/>
    <w:rsid w:val="001D20C6"/>
    <w:rsid w:val="001D26E3"/>
    <w:rsid w:val="001D298F"/>
    <w:rsid w:val="001D35F4"/>
    <w:rsid w:val="001D49CF"/>
    <w:rsid w:val="001D6282"/>
    <w:rsid w:val="001E1C45"/>
    <w:rsid w:val="001E37BC"/>
    <w:rsid w:val="001E7731"/>
    <w:rsid w:val="001F2EF7"/>
    <w:rsid w:val="001F3FEF"/>
    <w:rsid w:val="001F78A3"/>
    <w:rsid w:val="00200B3D"/>
    <w:rsid w:val="00227406"/>
    <w:rsid w:val="002277B1"/>
    <w:rsid w:val="00235A30"/>
    <w:rsid w:val="00236978"/>
    <w:rsid w:val="00237D97"/>
    <w:rsid w:val="0024200B"/>
    <w:rsid w:val="00252B7A"/>
    <w:rsid w:val="00254D09"/>
    <w:rsid w:val="00254E0B"/>
    <w:rsid w:val="00263CBF"/>
    <w:rsid w:val="00265352"/>
    <w:rsid w:val="00267779"/>
    <w:rsid w:val="002710DF"/>
    <w:rsid w:val="0027431E"/>
    <w:rsid w:val="00280B3E"/>
    <w:rsid w:val="002906A4"/>
    <w:rsid w:val="002B1BEF"/>
    <w:rsid w:val="002B439B"/>
    <w:rsid w:val="002B608F"/>
    <w:rsid w:val="002C0804"/>
    <w:rsid w:val="002C278F"/>
    <w:rsid w:val="002C29FF"/>
    <w:rsid w:val="002C40A0"/>
    <w:rsid w:val="002C4470"/>
    <w:rsid w:val="002C593B"/>
    <w:rsid w:val="002D1BFD"/>
    <w:rsid w:val="002D2DA6"/>
    <w:rsid w:val="002D5124"/>
    <w:rsid w:val="002D558E"/>
    <w:rsid w:val="002D5D44"/>
    <w:rsid w:val="002E4BC5"/>
    <w:rsid w:val="002E61D5"/>
    <w:rsid w:val="002F24CE"/>
    <w:rsid w:val="002F6B3F"/>
    <w:rsid w:val="002F7EB0"/>
    <w:rsid w:val="0030414C"/>
    <w:rsid w:val="00304E6B"/>
    <w:rsid w:val="003125F3"/>
    <w:rsid w:val="003164AA"/>
    <w:rsid w:val="00316878"/>
    <w:rsid w:val="00322E0C"/>
    <w:rsid w:val="00330544"/>
    <w:rsid w:val="00330F62"/>
    <w:rsid w:val="003311D0"/>
    <w:rsid w:val="00334D28"/>
    <w:rsid w:val="00335534"/>
    <w:rsid w:val="00336873"/>
    <w:rsid w:val="003427B6"/>
    <w:rsid w:val="00345198"/>
    <w:rsid w:val="00355083"/>
    <w:rsid w:val="003734BC"/>
    <w:rsid w:val="00374256"/>
    <w:rsid w:val="003752D9"/>
    <w:rsid w:val="00377DED"/>
    <w:rsid w:val="003803BF"/>
    <w:rsid w:val="0038282C"/>
    <w:rsid w:val="00385501"/>
    <w:rsid w:val="00385EA2"/>
    <w:rsid w:val="00391005"/>
    <w:rsid w:val="003961B5"/>
    <w:rsid w:val="003973FC"/>
    <w:rsid w:val="003A08B1"/>
    <w:rsid w:val="003A3F59"/>
    <w:rsid w:val="003A4BD9"/>
    <w:rsid w:val="003B2071"/>
    <w:rsid w:val="003B452B"/>
    <w:rsid w:val="003B455D"/>
    <w:rsid w:val="003B7668"/>
    <w:rsid w:val="003C1B3E"/>
    <w:rsid w:val="003C2388"/>
    <w:rsid w:val="003C75BC"/>
    <w:rsid w:val="003E1210"/>
    <w:rsid w:val="003E5AFF"/>
    <w:rsid w:val="003E77BC"/>
    <w:rsid w:val="003E7897"/>
    <w:rsid w:val="003F383A"/>
    <w:rsid w:val="003F7825"/>
    <w:rsid w:val="00400E04"/>
    <w:rsid w:val="004016AC"/>
    <w:rsid w:val="00410876"/>
    <w:rsid w:val="004125D2"/>
    <w:rsid w:val="004165D3"/>
    <w:rsid w:val="00420123"/>
    <w:rsid w:val="00422112"/>
    <w:rsid w:val="00425389"/>
    <w:rsid w:val="00427D92"/>
    <w:rsid w:val="00432C89"/>
    <w:rsid w:val="00435206"/>
    <w:rsid w:val="00445E82"/>
    <w:rsid w:val="00447B40"/>
    <w:rsid w:val="00451E51"/>
    <w:rsid w:val="00452FDF"/>
    <w:rsid w:val="004576DA"/>
    <w:rsid w:val="004609BD"/>
    <w:rsid w:val="00461EED"/>
    <w:rsid w:val="00461F99"/>
    <w:rsid w:val="00463768"/>
    <w:rsid w:val="004729F7"/>
    <w:rsid w:val="00477DFB"/>
    <w:rsid w:val="00485D19"/>
    <w:rsid w:val="00487B26"/>
    <w:rsid w:val="00491EAA"/>
    <w:rsid w:val="00495801"/>
    <w:rsid w:val="00496F25"/>
    <w:rsid w:val="004B29F2"/>
    <w:rsid w:val="004B4E71"/>
    <w:rsid w:val="004C3DC8"/>
    <w:rsid w:val="004C4BD9"/>
    <w:rsid w:val="004D024E"/>
    <w:rsid w:val="004D56B6"/>
    <w:rsid w:val="004E6FB8"/>
    <w:rsid w:val="004F0D87"/>
    <w:rsid w:val="004F164F"/>
    <w:rsid w:val="004F17D1"/>
    <w:rsid w:val="004F2C90"/>
    <w:rsid w:val="004F4B5A"/>
    <w:rsid w:val="004F54A1"/>
    <w:rsid w:val="00500444"/>
    <w:rsid w:val="0050387C"/>
    <w:rsid w:val="00505470"/>
    <w:rsid w:val="00505AFA"/>
    <w:rsid w:val="0050602F"/>
    <w:rsid w:val="005065DC"/>
    <w:rsid w:val="00506CE8"/>
    <w:rsid w:val="005114CF"/>
    <w:rsid w:val="00511726"/>
    <w:rsid w:val="00511E47"/>
    <w:rsid w:val="00513178"/>
    <w:rsid w:val="00515B85"/>
    <w:rsid w:val="00516B86"/>
    <w:rsid w:val="00523FF6"/>
    <w:rsid w:val="0053037F"/>
    <w:rsid w:val="00533BF7"/>
    <w:rsid w:val="005360B0"/>
    <w:rsid w:val="00545DC4"/>
    <w:rsid w:val="00546DED"/>
    <w:rsid w:val="005473C1"/>
    <w:rsid w:val="00547598"/>
    <w:rsid w:val="00547EED"/>
    <w:rsid w:val="0055313B"/>
    <w:rsid w:val="0055582E"/>
    <w:rsid w:val="005564B6"/>
    <w:rsid w:val="00560ED0"/>
    <w:rsid w:val="00562735"/>
    <w:rsid w:val="005641B1"/>
    <w:rsid w:val="00564842"/>
    <w:rsid w:val="005754CC"/>
    <w:rsid w:val="00584457"/>
    <w:rsid w:val="00590600"/>
    <w:rsid w:val="005929AB"/>
    <w:rsid w:val="005958DF"/>
    <w:rsid w:val="005A255D"/>
    <w:rsid w:val="005A2C68"/>
    <w:rsid w:val="005A3C7C"/>
    <w:rsid w:val="005B115C"/>
    <w:rsid w:val="005B1DEC"/>
    <w:rsid w:val="005B34CD"/>
    <w:rsid w:val="005C183A"/>
    <w:rsid w:val="005D2B39"/>
    <w:rsid w:val="005D6740"/>
    <w:rsid w:val="005D7A4E"/>
    <w:rsid w:val="005E48AB"/>
    <w:rsid w:val="005E59B5"/>
    <w:rsid w:val="005E6964"/>
    <w:rsid w:val="005F25DD"/>
    <w:rsid w:val="005F58E5"/>
    <w:rsid w:val="005F5CA3"/>
    <w:rsid w:val="005F6789"/>
    <w:rsid w:val="005F6D8C"/>
    <w:rsid w:val="0060098D"/>
    <w:rsid w:val="006021F2"/>
    <w:rsid w:val="00603A4B"/>
    <w:rsid w:val="00610D96"/>
    <w:rsid w:val="006140CB"/>
    <w:rsid w:val="00614F89"/>
    <w:rsid w:val="00615AF4"/>
    <w:rsid w:val="00620A24"/>
    <w:rsid w:val="00620A5F"/>
    <w:rsid w:val="0062292F"/>
    <w:rsid w:val="00630CAD"/>
    <w:rsid w:val="00631544"/>
    <w:rsid w:val="006413A5"/>
    <w:rsid w:val="006440C8"/>
    <w:rsid w:val="00646CA8"/>
    <w:rsid w:val="0064722F"/>
    <w:rsid w:val="00657BC0"/>
    <w:rsid w:val="006646B4"/>
    <w:rsid w:val="00664C88"/>
    <w:rsid w:val="0067032B"/>
    <w:rsid w:val="00670486"/>
    <w:rsid w:val="0067100E"/>
    <w:rsid w:val="006733E3"/>
    <w:rsid w:val="006832AB"/>
    <w:rsid w:val="00691D03"/>
    <w:rsid w:val="006945D6"/>
    <w:rsid w:val="006A1554"/>
    <w:rsid w:val="006A2559"/>
    <w:rsid w:val="006A6876"/>
    <w:rsid w:val="006A7ED7"/>
    <w:rsid w:val="006B092E"/>
    <w:rsid w:val="006B267C"/>
    <w:rsid w:val="006C6D02"/>
    <w:rsid w:val="006D15D3"/>
    <w:rsid w:val="006D29CB"/>
    <w:rsid w:val="006D50E3"/>
    <w:rsid w:val="006E32A0"/>
    <w:rsid w:val="006F5E6F"/>
    <w:rsid w:val="006F7252"/>
    <w:rsid w:val="006F7258"/>
    <w:rsid w:val="007006A6"/>
    <w:rsid w:val="0070394F"/>
    <w:rsid w:val="007046C6"/>
    <w:rsid w:val="00704B9A"/>
    <w:rsid w:val="00711425"/>
    <w:rsid w:val="00711C49"/>
    <w:rsid w:val="00716BA9"/>
    <w:rsid w:val="007257FD"/>
    <w:rsid w:val="0072666C"/>
    <w:rsid w:val="00730BAC"/>
    <w:rsid w:val="00731312"/>
    <w:rsid w:val="00731FA6"/>
    <w:rsid w:val="00742FBF"/>
    <w:rsid w:val="00744504"/>
    <w:rsid w:val="007464CD"/>
    <w:rsid w:val="0075134F"/>
    <w:rsid w:val="00751CC7"/>
    <w:rsid w:val="007541FE"/>
    <w:rsid w:val="0075607C"/>
    <w:rsid w:val="007570D3"/>
    <w:rsid w:val="00763385"/>
    <w:rsid w:val="0076622C"/>
    <w:rsid w:val="00770B09"/>
    <w:rsid w:val="007711C4"/>
    <w:rsid w:val="00772362"/>
    <w:rsid w:val="007723C0"/>
    <w:rsid w:val="00772FA6"/>
    <w:rsid w:val="00781E72"/>
    <w:rsid w:val="00782645"/>
    <w:rsid w:val="00784815"/>
    <w:rsid w:val="00786E4E"/>
    <w:rsid w:val="00790156"/>
    <w:rsid w:val="00790353"/>
    <w:rsid w:val="007978E9"/>
    <w:rsid w:val="007A1CAF"/>
    <w:rsid w:val="007A47DC"/>
    <w:rsid w:val="007B118B"/>
    <w:rsid w:val="007B322A"/>
    <w:rsid w:val="007C2111"/>
    <w:rsid w:val="007C3B8A"/>
    <w:rsid w:val="007C3DFB"/>
    <w:rsid w:val="007D1228"/>
    <w:rsid w:val="007F132B"/>
    <w:rsid w:val="007F18F4"/>
    <w:rsid w:val="007F1FC4"/>
    <w:rsid w:val="008004DD"/>
    <w:rsid w:val="0080745A"/>
    <w:rsid w:val="00811A48"/>
    <w:rsid w:val="008120AA"/>
    <w:rsid w:val="00814EAE"/>
    <w:rsid w:val="00821F73"/>
    <w:rsid w:val="00823F49"/>
    <w:rsid w:val="00826EE9"/>
    <w:rsid w:val="00840254"/>
    <w:rsid w:val="00845823"/>
    <w:rsid w:val="00846532"/>
    <w:rsid w:val="00850E0B"/>
    <w:rsid w:val="00853CC2"/>
    <w:rsid w:val="008550CD"/>
    <w:rsid w:val="00861141"/>
    <w:rsid w:val="00861DF8"/>
    <w:rsid w:val="00863880"/>
    <w:rsid w:val="008657C2"/>
    <w:rsid w:val="0086620E"/>
    <w:rsid w:val="00866CCD"/>
    <w:rsid w:val="00866D53"/>
    <w:rsid w:val="008721DA"/>
    <w:rsid w:val="0088076F"/>
    <w:rsid w:val="00884828"/>
    <w:rsid w:val="00891D06"/>
    <w:rsid w:val="008A0062"/>
    <w:rsid w:val="008A44A9"/>
    <w:rsid w:val="008A649D"/>
    <w:rsid w:val="008B1ACF"/>
    <w:rsid w:val="008B2E04"/>
    <w:rsid w:val="008B5672"/>
    <w:rsid w:val="008B5E0A"/>
    <w:rsid w:val="008B688C"/>
    <w:rsid w:val="008C1D31"/>
    <w:rsid w:val="008C41C4"/>
    <w:rsid w:val="008C5613"/>
    <w:rsid w:val="008D694D"/>
    <w:rsid w:val="008E12D7"/>
    <w:rsid w:val="008E7605"/>
    <w:rsid w:val="008F0429"/>
    <w:rsid w:val="008F1533"/>
    <w:rsid w:val="008F2E97"/>
    <w:rsid w:val="008F5B25"/>
    <w:rsid w:val="008F6D1A"/>
    <w:rsid w:val="00911D2E"/>
    <w:rsid w:val="00913E0C"/>
    <w:rsid w:val="00920873"/>
    <w:rsid w:val="009214D7"/>
    <w:rsid w:val="0092310F"/>
    <w:rsid w:val="00926E8F"/>
    <w:rsid w:val="00933518"/>
    <w:rsid w:val="00934ED6"/>
    <w:rsid w:val="00941590"/>
    <w:rsid w:val="00955620"/>
    <w:rsid w:val="009577E2"/>
    <w:rsid w:val="009649EC"/>
    <w:rsid w:val="009717D4"/>
    <w:rsid w:val="009728EC"/>
    <w:rsid w:val="00973003"/>
    <w:rsid w:val="0097589D"/>
    <w:rsid w:val="00980DD0"/>
    <w:rsid w:val="00981160"/>
    <w:rsid w:val="00981647"/>
    <w:rsid w:val="009838AA"/>
    <w:rsid w:val="009843C6"/>
    <w:rsid w:val="00986B47"/>
    <w:rsid w:val="00991627"/>
    <w:rsid w:val="00991D94"/>
    <w:rsid w:val="009944B0"/>
    <w:rsid w:val="0099793E"/>
    <w:rsid w:val="009A1095"/>
    <w:rsid w:val="009B18F2"/>
    <w:rsid w:val="009B3013"/>
    <w:rsid w:val="009B37CA"/>
    <w:rsid w:val="009B3A2A"/>
    <w:rsid w:val="009B43E3"/>
    <w:rsid w:val="009B4E84"/>
    <w:rsid w:val="009C1B7F"/>
    <w:rsid w:val="009C2574"/>
    <w:rsid w:val="009D6793"/>
    <w:rsid w:val="009E45E5"/>
    <w:rsid w:val="009F25AD"/>
    <w:rsid w:val="009F394D"/>
    <w:rsid w:val="009F3E2D"/>
    <w:rsid w:val="009F401F"/>
    <w:rsid w:val="009F7D1A"/>
    <w:rsid w:val="00A05708"/>
    <w:rsid w:val="00A05EE1"/>
    <w:rsid w:val="00A117F5"/>
    <w:rsid w:val="00A32382"/>
    <w:rsid w:val="00A34FFF"/>
    <w:rsid w:val="00A35F9D"/>
    <w:rsid w:val="00A42D65"/>
    <w:rsid w:val="00A44BD2"/>
    <w:rsid w:val="00A4543F"/>
    <w:rsid w:val="00A4565A"/>
    <w:rsid w:val="00A45A41"/>
    <w:rsid w:val="00A466C5"/>
    <w:rsid w:val="00A46EB1"/>
    <w:rsid w:val="00A50F8F"/>
    <w:rsid w:val="00A5534F"/>
    <w:rsid w:val="00A575D9"/>
    <w:rsid w:val="00A6178B"/>
    <w:rsid w:val="00A617E5"/>
    <w:rsid w:val="00A63F03"/>
    <w:rsid w:val="00A66684"/>
    <w:rsid w:val="00A67406"/>
    <w:rsid w:val="00A828DB"/>
    <w:rsid w:val="00A8721F"/>
    <w:rsid w:val="00A906C8"/>
    <w:rsid w:val="00A92A60"/>
    <w:rsid w:val="00A92BA1"/>
    <w:rsid w:val="00A93CC6"/>
    <w:rsid w:val="00A95E49"/>
    <w:rsid w:val="00AA041A"/>
    <w:rsid w:val="00AA0782"/>
    <w:rsid w:val="00AA774F"/>
    <w:rsid w:val="00AB258F"/>
    <w:rsid w:val="00AB46DB"/>
    <w:rsid w:val="00AC30D7"/>
    <w:rsid w:val="00AC3469"/>
    <w:rsid w:val="00AC479E"/>
    <w:rsid w:val="00AC7973"/>
    <w:rsid w:val="00AD2F77"/>
    <w:rsid w:val="00AD48D2"/>
    <w:rsid w:val="00AE0059"/>
    <w:rsid w:val="00AE35DD"/>
    <w:rsid w:val="00AE5713"/>
    <w:rsid w:val="00AE5EF1"/>
    <w:rsid w:val="00AF15E9"/>
    <w:rsid w:val="00AF1C66"/>
    <w:rsid w:val="00AF3106"/>
    <w:rsid w:val="00AF4504"/>
    <w:rsid w:val="00AF6827"/>
    <w:rsid w:val="00AF7F5E"/>
    <w:rsid w:val="00B002BB"/>
    <w:rsid w:val="00B00CC8"/>
    <w:rsid w:val="00B05572"/>
    <w:rsid w:val="00B1336B"/>
    <w:rsid w:val="00B14C5E"/>
    <w:rsid w:val="00B20C9B"/>
    <w:rsid w:val="00B24462"/>
    <w:rsid w:val="00B245B2"/>
    <w:rsid w:val="00B24621"/>
    <w:rsid w:val="00B26412"/>
    <w:rsid w:val="00B275C9"/>
    <w:rsid w:val="00B31B53"/>
    <w:rsid w:val="00B322CE"/>
    <w:rsid w:val="00B327C2"/>
    <w:rsid w:val="00B33A0D"/>
    <w:rsid w:val="00B446F0"/>
    <w:rsid w:val="00B44C8D"/>
    <w:rsid w:val="00B45747"/>
    <w:rsid w:val="00B45AE9"/>
    <w:rsid w:val="00B46294"/>
    <w:rsid w:val="00B50953"/>
    <w:rsid w:val="00B50D71"/>
    <w:rsid w:val="00B50E59"/>
    <w:rsid w:val="00B5489C"/>
    <w:rsid w:val="00B5596D"/>
    <w:rsid w:val="00B5691A"/>
    <w:rsid w:val="00B60ACE"/>
    <w:rsid w:val="00B61503"/>
    <w:rsid w:val="00B642C7"/>
    <w:rsid w:val="00B6711C"/>
    <w:rsid w:val="00B80380"/>
    <w:rsid w:val="00B8383B"/>
    <w:rsid w:val="00B87B5E"/>
    <w:rsid w:val="00B922A6"/>
    <w:rsid w:val="00BA3B89"/>
    <w:rsid w:val="00BA3BE4"/>
    <w:rsid w:val="00BB6B1F"/>
    <w:rsid w:val="00BB74C2"/>
    <w:rsid w:val="00BC1F4E"/>
    <w:rsid w:val="00BC2FBE"/>
    <w:rsid w:val="00BC57C6"/>
    <w:rsid w:val="00BC6CA7"/>
    <w:rsid w:val="00BD33D8"/>
    <w:rsid w:val="00BD3CC9"/>
    <w:rsid w:val="00BD409C"/>
    <w:rsid w:val="00BD4C12"/>
    <w:rsid w:val="00BD7472"/>
    <w:rsid w:val="00BE20D1"/>
    <w:rsid w:val="00BE5DBE"/>
    <w:rsid w:val="00BE786A"/>
    <w:rsid w:val="00BF32CC"/>
    <w:rsid w:val="00BF6B75"/>
    <w:rsid w:val="00C0312F"/>
    <w:rsid w:val="00C04C1E"/>
    <w:rsid w:val="00C0617E"/>
    <w:rsid w:val="00C06398"/>
    <w:rsid w:val="00C178B0"/>
    <w:rsid w:val="00C24101"/>
    <w:rsid w:val="00C2637B"/>
    <w:rsid w:val="00C26AB7"/>
    <w:rsid w:val="00C30860"/>
    <w:rsid w:val="00C35516"/>
    <w:rsid w:val="00C36F82"/>
    <w:rsid w:val="00C37BDE"/>
    <w:rsid w:val="00C46265"/>
    <w:rsid w:val="00C47163"/>
    <w:rsid w:val="00C50202"/>
    <w:rsid w:val="00C50865"/>
    <w:rsid w:val="00C61C6B"/>
    <w:rsid w:val="00C63C6A"/>
    <w:rsid w:val="00C66554"/>
    <w:rsid w:val="00C722AA"/>
    <w:rsid w:val="00C767CC"/>
    <w:rsid w:val="00C76A46"/>
    <w:rsid w:val="00C77846"/>
    <w:rsid w:val="00C77FBB"/>
    <w:rsid w:val="00C90AB1"/>
    <w:rsid w:val="00C91E82"/>
    <w:rsid w:val="00C92695"/>
    <w:rsid w:val="00C93B8D"/>
    <w:rsid w:val="00C94D28"/>
    <w:rsid w:val="00CA12D0"/>
    <w:rsid w:val="00CA7C49"/>
    <w:rsid w:val="00CB21E8"/>
    <w:rsid w:val="00CB36C0"/>
    <w:rsid w:val="00CB70FD"/>
    <w:rsid w:val="00CC288E"/>
    <w:rsid w:val="00CD0AD1"/>
    <w:rsid w:val="00CD0B05"/>
    <w:rsid w:val="00CE02F1"/>
    <w:rsid w:val="00CE0E1F"/>
    <w:rsid w:val="00CE1261"/>
    <w:rsid w:val="00CF31B8"/>
    <w:rsid w:val="00CF3EEE"/>
    <w:rsid w:val="00D02A55"/>
    <w:rsid w:val="00D02D1A"/>
    <w:rsid w:val="00D044C3"/>
    <w:rsid w:val="00D055C6"/>
    <w:rsid w:val="00D07E04"/>
    <w:rsid w:val="00D1028F"/>
    <w:rsid w:val="00D10E0A"/>
    <w:rsid w:val="00D11285"/>
    <w:rsid w:val="00D14068"/>
    <w:rsid w:val="00D16900"/>
    <w:rsid w:val="00D17452"/>
    <w:rsid w:val="00D17F19"/>
    <w:rsid w:val="00D31685"/>
    <w:rsid w:val="00D3322B"/>
    <w:rsid w:val="00D35C94"/>
    <w:rsid w:val="00D43148"/>
    <w:rsid w:val="00D4478C"/>
    <w:rsid w:val="00D464AE"/>
    <w:rsid w:val="00D50663"/>
    <w:rsid w:val="00D536B7"/>
    <w:rsid w:val="00D55133"/>
    <w:rsid w:val="00D5671D"/>
    <w:rsid w:val="00D56A66"/>
    <w:rsid w:val="00D62345"/>
    <w:rsid w:val="00D638F9"/>
    <w:rsid w:val="00D65DEE"/>
    <w:rsid w:val="00D672DB"/>
    <w:rsid w:val="00D7198D"/>
    <w:rsid w:val="00D71C17"/>
    <w:rsid w:val="00D73274"/>
    <w:rsid w:val="00D752E4"/>
    <w:rsid w:val="00D75F1F"/>
    <w:rsid w:val="00D82326"/>
    <w:rsid w:val="00D83C2C"/>
    <w:rsid w:val="00D854DA"/>
    <w:rsid w:val="00D90244"/>
    <w:rsid w:val="00D9085E"/>
    <w:rsid w:val="00D9316D"/>
    <w:rsid w:val="00D94864"/>
    <w:rsid w:val="00D94DD3"/>
    <w:rsid w:val="00DA24EC"/>
    <w:rsid w:val="00DA438E"/>
    <w:rsid w:val="00DA59D5"/>
    <w:rsid w:val="00DA7D2B"/>
    <w:rsid w:val="00DB01D5"/>
    <w:rsid w:val="00DB3600"/>
    <w:rsid w:val="00DB5F04"/>
    <w:rsid w:val="00DC1482"/>
    <w:rsid w:val="00DC1BC6"/>
    <w:rsid w:val="00DC1EFB"/>
    <w:rsid w:val="00DC1EFF"/>
    <w:rsid w:val="00DC2DD3"/>
    <w:rsid w:val="00DC48CC"/>
    <w:rsid w:val="00DC57B5"/>
    <w:rsid w:val="00DC5831"/>
    <w:rsid w:val="00DC5B9F"/>
    <w:rsid w:val="00DC79E3"/>
    <w:rsid w:val="00DD26D5"/>
    <w:rsid w:val="00DD433F"/>
    <w:rsid w:val="00DD51B5"/>
    <w:rsid w:val="00DD553A"/>
    <w:rsid w:val="00DD6848"/>
    <w:rsid w:val="00DE4A8B"/>
    <w:rsid w:val="00DE6039"/>
    <w:rsid w:val="00DE78C5"/>
    <w:rsid w:val="00DE7EBE"/>
    <w:rsid w:val="00DF698F"/>
    <w:rsid w:val="00E02B27"/>
    <w:rsid w:val="00E02E43"/>
    <w:rsid w:val="00E04239"/>
    <w:rsid w:val="00E11B47"/>
    <w:rsid w:val="00E17C35"/>
    <w:rsid w:val="00E2442F"/>
    <w:rsid w:val="00E25BD3"/>
    <w:rsid w:val="00E25F7C"/>
    <w:rsid w:val="00E273D1"/>
    <w:rsid w:val="00E32F90"/>
    <w:rsid w:val="00E374B3"/>
    <w:rsid w:val="00E429EA"/>
    <w:rsid w:val="00E4399C"/>
    <w:rsid w:val="00E47085"/>
    <w:rsid w:val="00E51FE4"/>
    <w:rsid w:val="00E526B4"/>
    <w:rsid w:val="00E553C3"/>
    <w:rsid w:val="00E64F9B"/>
    <w:rsid w:val="00E72AF2"/>
    <w:rsid w:val="00E72D2C"/>
    <w:rsid w:val="00E73D23"/>
    <w:rsid w:val="00E74F28"/>
    <w:rsid w:val="00E76361"/>
    <w:rsid w:val="00E769BC"/>
    <w:rsid w:val="00E76DAE"/>
    <w:rsid w:val="00E77836"/>
    <w:rsid w:val="00E77BAD"/>
    <w:rsid w:val="00E82167"/>
    <w:rsid w:val="00E86B1C"/>
    <w:rsid w:val="00E875A4"/>
    <w:rsid w:val="00E904DC"/>
    <w:rsid w:val="00E90E7D"/>
    <w:rsid w:val="00E91FBF"/>
    <w:rsid w:val="00E94E4B"/>
    <w:rsid w:val="00E95FE5"/>
    <w:rsid w:val="00E96308"/>
    <w:rsid w:val="00EA28A1"/>
    <w:rsid w:val="00EB6C94"/>
    <w:rsid w:val="00EC1376"/>
    <w:rsid w:val="00EC1D04"/>
    <w:rsid w:val="00EC66E9"/>
    <w:rsid w:val="00ED09D6"/>
    <w:rsid w:val="00ED601A"/>
    <w:rsid w:val="00EE0206"/>
    <w:rsid w:val="00EE14CA"/>
    <w:rsid w:val="00EE2B9A"/>
    <w:rsid w:val="00EE2E4E"/>
    <w:rsid w:val="00EF0579"/>
    <w:rsid w:val="00F0127F"/>
    <w:rsid w:val="00F12F7D"/>
    <w:rsid w:val="00F206AD"/>
    <w:rsid w:val="00F25A26"/>
    <w:rsid w:val="00F26562"/>
    <w:rsid w:val="00F344FE"/>
    <w:rsid w:val="00F37652"/>
    <w:rsid w:val="00F40305"/>
    <w:rsid w:val="00F406CA"/>
    <w:rsid w:val="00F438EB"/>
    <w:rsid w:val="00F450D4"/>
    <w:rsid w:val="00F55FA9"/>
    <w:rsid w:val="00F56696"/>
    <w:rsid w:val="00F615FC"/>
    <w:rsid w:val="00F6333E"/>
    <w:rsid w:val="00F7341D"/>
    <w:rsid w:val="00F767B0"/>
    <w:rsid w:val="00F86A85"/>
    <w:rsid w:val="00F93D2E"/>
    <w:rsid w:val="00F9400F"/>
    <w:rsid w:val="00F95DB1"/>
    <w:rsid w:val="00F97C5B"/>
    <w:rsid w:val="00FA27A7"/>
    <w:rsid w:val="00FA5612"/>
    <w:rsid w:val="00FB39BC"/>
    <w:rsid w:val="00FC003F"/>
    <w:rsid w:val="00FC0B88"/>
    <w:rsid w:val="00FC2978"/>
    <w:rsid w:val="00FC380B"/>
    <w:rsid w:val="00FC3AC3"/>
    <w:rsid w:val="00FC4474"/>
    <w:rsid w:val="00FC49AF"/>
    <w:rsid w:val="00FC5688"/>
    <w:rsid w:val="00FD4813"/>
    <w:rsid w:val="00FD7DBE"/>
    <w:rsid w:val="00FE1701"/>
    <w:rsid w:val="00FE258A"/>
    <w:rsid w:val="00FE3DB4"/>
    <w:rsid w:val="00FE51D7"/>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5D3"/>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unhideWhenUsed/>
    <w:rsid w:val="00D854DA"/>
  </w:style>
  <w:style w:type="character" w:customStyle="1" w:styleId="aa">
    <w:name w:val="註解文字 字元"/>
    <w:basedOn w:val="a0"/>
    <w:link w:val="a9"/>
    <w:uiPriority w:val="99"/>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 w:type="table" w:customStyle="1" w:styleId="12">
    <w:name w:val="表格格線1"/>
    <w:basedOn w:val="a1"/>
    <w:next w:val="a5"/>
    <w:uiPriority w:val="39"/>
    <w:rsid w:val="006140CB"/>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5"/>
    <w:uiPriority w:val="39"/>
    <w:rsid w:val="00D55133"/>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701463">
      <w:bodyDiv w:val="1"/>
      <w:marLeft w:val="0"/>
      <w:marRight w:val="0"/>
      <w:marTop w:val="0"/>
      <w:marBottom w:val="0"/>
      <w:divBdr>
        <w:top w:val="none" w:sz="0" w:space="0" w:color="auto"/>
        <w:left w:val="none" w:sz="0" w:space="0" w:color="auto"/>
        <w:bottom w:val="none" w:sz="0" w:space="0" w:color="auto"/>
        <w:right w:val="none" w:sz="0" w:space="0" w:color="auto"/>
      </w:divBdr>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 w:id="860246611">
      <w:bodyDiv w:val="1"/>
      <w:marLeft w:val="0"/>
      <w:marRight w:val="0"/>
      <w:marTop w:val="0"/>
      <w:marBottom w:val="0"/>
      <w:divBdr>
        <w:top w:val="none" w:sz="0" w:space="0" w:color="auto"/>
        <w:left w:val="none" w:sz="0" w:space="0" w:color="auto"/>
        <w:bottom w:val="none" w:sz="0" w:space="0" w:color="auto"/>
        <w:right w:val="none" w:sz="0" w:space="0" w:color="auto"/>
      </w:divBdr>
    </w:div>
    <w:div w:id="1032193196">
      <w:bodyDiv w:val="1"/>
      <w:marLeft w:val="0"/>
      <w:marRight w:val="0"/>
      <w:marTop w:val="0"/>
      <w:marBottom w:val="0"/>
      <w:divBdr>
        <w:top w:val="none" w:sz="0" w:space="0" w:color="auto"/>
        <w:left w:val="none" w:sz="0" w:space="0" w:color="auto"/>
        <w:bottom w:val="none" w:sz="0" w:space="0" w:color="auto"/>
        <w:right w:val="none" w:sz="0" w:space="0" w:color="auto"/>
      </w:divBdr>
    </w:div>
    <w:div w:id="1591961266">
      <w:bodyDiv w:val="1"/>
      <w:marLeft w:val="0"/>
      <w:marRight w:val="0"/>
      <w:marTop w:val="0"/>
      <w:marBottom w:val="0"/>
      <w:divBdr>
        <w:top w:val="none" w:sz="0" w:space="0" w:color="auto"/>
        <w:left w:val="none" w:sz="0" w:space="0" w:color="auto"/>
        <w:bottom w:val="none" w:sz="0" w:space="0" w:color="auto"/>
        <w:right w:val="none" w:sz="0" w:space="0" w:color="auto"/>
      </w:divBdr>
    </w:div>
    <w:div w:id="169727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1761</Words>
  <Characters>10038</Characters>
  <Application>Microsoft Office Word</Application>
  <DocSecurity>0</DocSecurity>
  <Lines>83</Lines>
  <Paragraphs>23</Paragraphs>
  <ScaleCrop>false</ScaleCrop>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30</cp:revision>
  <dcterms:created xsi:type="dcterms:W3CDTF">2025-05-08T01:56:00Z</dcterms:created>
  <dcterms:modified xsi:type="dcterms:W3CDTF">2025-05-09T02:55:00Z</dcterms:modified>
</cp:coreProperties>
</file>